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344A9">
      <w:pPr>
        <w:snapToGrid w:val="0"/>
        <w:spacing w:line="58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val="en-US" w:eastAsia="zh-CN"/>
        </w:rPr>
        <w:t>2025年</w:t>
      </w:r>
      <w:r>
        <w:rPr>
          <w:rFonts w:hint="eastAsia" w:ascii="方正小标宋_GBK" w:hAnsi="方正小标宋_GBK" w:eastAsia="方正小标宋_GBK" w:cs="方正小标宋_GBK"/>
          <w:b w:val="0"/>
          <w:bCs w:val="0"/>
          <w:sz w:val="44"/>
          <w:szCs w:val="44"/>
          <w:lang w:eastAsia="zh-CN"/>
        </w:rPr>
        <w:t>徐州市</w:t>
      </w:r>
      <w:r>
        <w:rPr>
          <w:rFonts w:hint="eastAsia" w:ascii="方正小标宋_GBK" w:hAnsi="方正小标宋_GBK" w:eastAsia="方正小标宋_GBK" w:cs="方正小标宋_GBK"/>
          <w:b w:val="0"/>
          <w:bCs w:val="0"/>
          <w:sz w:val="44"/>
          <w:szCs w:val="44"/>
        </w:rPr>
        <w:t>防静电服产品质量</w:t>
      </w:r>
    </w:p>
    <w:p w14:paraId="5469CF26">
      <w:pPr>
        <w:snapToGrid w:val="0"/>
        <w:spacing w:line="58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专项</w:t>
      </w:r>
      <w:r>
        <w:rPr>
          <w:rFonts w:hint="eastAsia" w:ascii="方正小标宋_GBK" w:hAnsi="方正小标宋_GBK" w:eastAsia="方正小标宋_GBK" w:cs="方正小标宋_GBK"/>
          <w:b w:val="0"/>
          <w:bCs w:val="0"/>
          <w:sz w:val="44"/>
          <w:szCs w:val="44"/>
        </w:rPr>
        <w:t>监督抽查实施细则</w:t>
      </w:r>
    </w:p>
    <w:p w14:paraId="429BD229">
      <w:pPr>
        <w:spacing w:line="600" w:lineRule="exact"/>
        <w:ind w:firstLine="640" w:firstLineChars="200"/>
        <w:rPr>
          <w:rFonts w:hint="eastAsia"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21C4E77A">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徐州市</w:t>
      </w:r>
      <w:r>
        <w:rPr>
          <w:rFonts w:hint="eastAsia" w:ascii="方正仿宋_GBK" w:hAnsi="方正仿宋_GBK" w:eastAsia="方正仿宋_GBK" w:cs="方正仿宋_GBK"/>
          <w:sz w:val="32"/>
          <w:szCs w:val="32"/>
        </w:rPr>
        <w:t>市场监督管理局组织的防静电服产品质量</w:t>
      </w:r>
      <w:r>
        <w:rPr>
          <w:rFonts w:hint="eastAsia" w:ascii="方正仿宋_GBK" w:hAnsi="方正仿宋_GBK" w:eastAsia="方正仿宋_GBK" w:cs="方正仿宋_GBK"/>
          <w:sz w:val="32"/>
          <w:szCs w:val="32"/>
          <w:lang w:eastAsia="zh-CN"/>
        </w:rPr>
        <w:t>专项</w:t>
      </w:r>
      <w:r>
        <w:rPr>
          <w:rFonts w:hint="eastAsia" w:ascii="方正仿宋_GBK" w:hAnsi="方正仿宋_GBK" w:eastAsia="方正仿宋_GBK" w:cs="方正仿宋_GBK"/>
          <w:sz w:val="32"/>
          <w:szCs w:val="32"/>
        </w:rPr>
        <w:t>监督抽查检验。本细则规定了此产品的抽样方法、检验依据、检验项目、检验方法、判定原则、异议处理及复检。</w:t>
      </w:r>
    </w:p>
    <w:p w14:paraId="5E7911F3">
      <w:pPr>
        <w:spacing w:line="600" w:lineRule="exact"/>
        <w:ind w:firstLine="640" w:firstLineChars="200"/>
        <w:rPr>
          <w:rFonts w:hint="eastAsia" w:ascii="Times New Roman" w:hAnsi="Times New Roman" w:eastAsia="黑体"/>
          <w:bCs/>
          <w:sz w:val="32"/>
          <w:szCs w:val="32"/>
        </w:rPr>
      </w:pPr>
      <w:r>
        <w:rPr>
          <w:rFonts w:hint="eastAsia" w:ascii="方正黑体_GBK" w:hAnsi="方正黑体_GBK" w:eastAsia="方正黑体_GBK" w:cs="方正黑体_GBK"/>
          <w:bCs/>
          <w:sz w:val="32"/>
          <w:szCs w:val="32"/>
        </w:rPr>
        <w:t>2.抽样方法</w:t>
      </w:r>
    </w:p>
    <w:p w14:paraId="00CEF1AA">
      <w:pPr>
        <w:spacing w:line="580" w:lineRule="exact"/>
        <w:ind w:firstLine="640"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2.1生产企业、</w:t>
      </w:r>
      <w:r>
        <w:rPr>
          <w:rFonts w:hint="eastAsia" w:ascii="方正楷体_GBK" w:hAnsi="方正楷体_GBK" w:eastAsia="方正楷体_GBK" w:cs="方正楷体_GBK"/>
          <w:b w:val="0"/>
          <w:bCs w:val="0"/>
          <w:sz w:val="32"/>
          <w:szCs w:val="32"/>
        </w:rPr>
        <w:t>实体店抽样</w:t>
      </w:r>
      <w:bookmarkStart w:id="0" w:name="_GoBack"/>
      <w:bookmarkEnd w:id="0"/>
    </w:p>
    <w:p w14:paraId="6CDE8D02">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1FE2A315">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2.2电商平台采样</w:t>
      </w:r>
    </w:p>
    <w:p w14:paraId="29FDF0F6">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抽样数量为</w:t>
      </w:r>
      <w:r>
        <w:rPr>
          <w:rFonts w:hint="eastAsia" w:ascii="方正仿宋_GBK" w:hAnsi="方正仿宋_GBK" w:eastAsia="方正仿宋_GBK" w:cs="方正仿宋_GBK"/>
          <w:sz w:val="32"/>
          <w:szCs w:val="32"/>
        </w:rPr>
        <w:t>同一型号4套。</w:t>
      </w:r>
    </w:p>
    <w:p w14:paraId="1C928F08">
      <w:pPr>
        <w:spacing w:line="580" w:lineRule="exact"/>
        <w:ind w:firstLine="640" w:firstLineChars="200"/>
        <w:rPr>
          <w:rFonts w:hint="eastAsia" w:ascii="方正黑体_GBK" w:hAnsi="方正黑体_GBK" w:eastAsia="方正黑体_GBK" w:cs="方正黑体_GBK"/>
          <w:b/>
          <w:bCs/>
          <w:sz w:val="32"/>
          <w:szCs w:val="32"/>
        </w:rPr>
      </w:pPr>
      <w:r>
        <w:rPr>
          <w:rFonts w:hint="eastAsia" w:ascii="方正黑体_GBK" w:hAnsi="方正黑体_GBK" w:eastAsia="方正黑体_GBK" w:cs="方正黑体_GBK"/>
          <w:kern w:val="0"/>
          <w:sz w:val="32"/>
          <w:szCs w:val="32"/>
          <w:shd w:val="clear" w:color="auto" w:fill="FFFFFF"/>
          <w:lang w:bidi="ar"/>
        </w:rPr>
        <w:t>3.检验依据</w:t>
      </w:r>
    </w:p>
    <w:p w14:paraId="56F27B3F">
      <w:pPr>
        <w:snapToGrid w:val="0"/>
        <w:spacing w:line="440" w:lineRule="exact"/>
        <w:jc w:val="center"/>
        <w:rPr>
          <w:rFonts w:hint="eastAsia" w:ascii="方正仿宋_GBK" w:hAnsi="方正仿宋_GBK" w:eastAsia="方正仿宋_GBK" w:cs="方正仿宋_GBK"/>
          <w:sz w:val="28"/>
          <w:szCs w:val="28"/>
        </w:rPr>
      </w:pPr>
      <w:r>
        <w:rPr>
          <w:rFonts w:ascii="Times New Roman" w:hAnsi="Times New Roman" w:eastAsia="方正仿宋_GBK"/>
          <w:sz w:val="28"/>
          <w:szCs w:val="28"/>
        </w:rPr>
        <w:t xml:space="preserve">表1  </w:t>
      </w:r>
      <w:r>
        <w:rPr>
          <w:rFonts w:hint="eastAsia" w:ascii="方正仿宋_GBK" w:hAnsi="方正仿宋_GBK" w:eastAsia="方正仿宋_GBK" w:cs="方正仿宋_GBK"/>
          <w:sz w:val="28"/>
          <w:szCs w:val="28"/>
        </w:rPr>
        <w:t>检验项目</w:t>
      </w:r>
    </w:p>
    <w:tbl>
      <w:tblPr>
        <w:tblStyle w:val="8"/>
        <w:tblW w:w="47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112"/>
        <w:gridCol w:w="2973"/>
        <w:gridCol w:w="2859"/>
      </w:tblGrid>
      <w:tr w14:paraId="0D77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818" w:type="dxa"/>
            <w:noWrap w:val="0"/>
            <w:vAlign w:val="center"/>
          </w:tcPr>
          <w:p w14:paraId="2B4900AE">
            <w:pPr>
              <w:jc w:val="center"/>
              <w:rPr>
                <w:rFonts w:hint="eastAsia" w:ascii="仿宋" w:hAnsi="仿宋" w:eastAsia="仿宋" w:cs="仿宋"/>
                <w:b/>
                <w:bCs/>
                <w:kern w:val="0"/>
                <w:sz w:val="24"/>
              </w:rPr>
            </w:pPr>
            <w:r>
              <w:rPr>
                <w:rFonts w:hint="eastAsia" w:ascii="仿宋" w:hAnsi="仿宋" w:eastAsia="仿宋" w:cs="仿宋"/>
                <w:sz w:val="24"/>
              </w:rPr>
              <w:t>序号</w:t>
            </w:r>
          </w:p>
        </w:tc>
        <w:tc>
          <w:tcPr>
            <w:tcW w:w="2112" w:type="dxa"/>
            <w:noWrap w:val="0"/>
            <w:vAlign w:val="center"/>
          </w:tcPr>
          <w:p w14:paraId="4B6E781B">
            <w:pPr>
              <w:jc w:val="center"/>
              <w:rPr>
                <w:rFonts w:hint="eastAsia" w:ascii="仿宋" w:hAnsi="仿宋" w:eastAsia="仿宋" w:cs="仿宋"/>
                <w:b/>
                <w:bCs/>
                <w:kern w:val="0"/>
                <w:sz w:val="24"/>
              </w:rPr>
            </w:pPr>
            <w:r>
              <w:rPr>
                <w:rFonts w:hint="eastAsia" w:ascii="仿宋" w:hAnsi="仿宋" w:eastAsia="仿宋" w:cs="仿宋"/>
                <w:sz w:val="24"/>
              </w:rPr>
              <w:t>检验项目</w:t>
            </w:r>
          </w:p>
        </w:tc>
        <w:tc>
          <w:tcPr>
            <w:tcW w:w="2973" w:type="dxa"/>
            <w:noWrap w:val="0"/>
            <w:vAlign w:val="center"/>
          </w:tcPr>
          <w:p w14:paraId="6A62248F">
            <w:pPr>
              <w:jc w:val="center"/>
              <w:rPr>
                <w:rFonts w:hint="eastAsia" w:ascii="仿宋" w:hAnsi="仿宋" w:eastAsia="仿宋" w:cs="仿宋"/>
                <w:b/>
                <w:bCs/>
                <w:kern w:val="0"/>
                <w:sz w:val="24"/>
              </w:rPr>
            </w:pPr>
            <w:r>
              <w:rPr>
                <w:rFonts w:hint="eastAsia" w:ascii="仿宋" w:hAnsi="仿宋" w:eastAsia="仿宋" w:cs="仿宋"/>
                <w:sz w:val="24"/>
              </w:rPr>
              <w:t>判定依据</w:t>
            </w:r>
          </w:p>
        </w:tc>
        <w:tc>
          <w:tcPr>
            <w:tcW w:w="2859" w:type="dxa"/>
            <w:noWrap w:val="0"/>
            <w:vAlign w:val="center"/>
          </w:tcPr>
          <w:p w14:paraId="0FDA6ED2">
            <w:pPr>
              <w:jc w:val="center"/>
              <w:rPr>
                <w:rFonts w:hint="eastAsia" w:ascii="仿宋" w:hAnsi="仿宋" w:eastAsia="仿宋" w:cs="仿宋"/>
                <w:b/>
                <w:bCs/>
                <w:kern w:val="0"/>
                <w:sz w:val="24"/>
              </w:rPr>
            </w:pPr>
            <w:r>
              <w:rPr>
                <w:rFonts w:hint="eastAsia" w:ascii="仿宋" w:hAnsi="仿宋" w:eastAsia="仿宋" w:cs="仿宋"/>
                <w:sz w:val="24"/>
              </w:rPr>
              <w:t>检测方法</w:t>
            </w:r>
          </w:p>
        </w:tc>
      </w:tr>
      <w:tr w14:paraId="185BC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18" w:type="dxa"/>
            <w:noWrap w:val="0"/>
            <w:vAlign w:val="center"/>
          </w:tcPr>
          <w:p w14:paraId="2918B629">
            <w:pPr>
              <w:adjustRightInd w:val="0"/>
              <w:snapToGrid w:val="0"/>
              <w:jc w:val="center"/>
              <w:rPr>
                <w:rFonts w:hint="eastAsia" w:ascii="仿宋" w:hAnsi="仿宋" w:eastAsia="仿宋" w:cs="仿宋"/>
                <w:sz w:val="24"/>
              </w:rPr>
            </w:pPr>
            <w:r>
              <w:rPr>
                <w:rFonts w:hint="eastAsia" w:ascii="仿宋" w:hAnsi="仿宋" w:eastAsia="仿宋" w:cs="仿宋"/>
                <w:sz w:val="24"/>
              </w:rPr>
              <w:t>1</w:t>
            </w:r>
          </w:p>
        </w:tc>
        <w:tc>
          <w:tcPr>
            <w:tcW w:w="2112" w:type="dxa"/>
            <w:noWrap w:val="0"/>
            <w:vAlign w:val="center"/>
          </w:tcPr>
          <w:p w14:paraId="0C98BB58">
            <w:pPr>
              <w:adjustRightInd w:val="0"/>
              <w:snapToGrid w:val="0"/>
              <w:jc w:val="center"/>
              <w:rPr>
                <w:rFonts w:hint="eastAsia" w:ascii="仿宋" w:hAnsi="仿宋" w:eastAsia="仿宋" w:cs="仿宋"/>
                <w:sz w:val="24"/>
              </w:rPr>
            </w:pPr>
            <w:r>
              <w:rPr>
                <w:rFonts w:hint="eastAsia" w:ascii="仿宋" w:hAnsi="仿宋" w:eastAsia="仿宋" w:cs="仿宋"/>
                <w:sz w:val="24"/>
              </w:rPr>
              <w:t>面料甲醛含量</w:t>
            </w:r>
          </w:p>
        </w:tc>
        <w:tc>
          <w:tcPr>
            <w:tcW w:w="2973" w:type="dxa"/>
            <w:noWrap w:val="0"/>
            <w:vAlign w:val="center"/>
          </w:tcPr>
          <w:p w14:paraId="7F490AAC">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3D80CFB1">
            <w:pPr>
              <w:adjustRightInd w:val="0"/>
              <w:snapToGrid w:val="0"/>
              <w:jc w:val="center"/>
              <w:rPr>
                <w:rFonts w:hint="eastAsia" w:ascii="仿宋" w:hAnsi="仿宋" w:eastAsia="仿宋" w:cs="仿宋"/>
                <w:sz w:val="24"/>
              </w:rPr>
            </w:pPr>
            <w:r>
              <w:rPr>
                <w:rFonts w:hint="eastAsia" w:ascii="仿宋" w:hAnsi="仿宋" w:eastAsia="仿宋" w:cs="仿宋"/>
                <w:sz w:val="24"/>
              </w:rPr>
              <w:t>GB/T 2912.1-2009</w:t>
            </w:r>
          </w:p>
        </w:tc>
      </w:tr>
      <w:tr w14:paraId="1AA80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1B556024">
            <w:pPr>
              <w:adjustRightInd w:val="0"/>
              <w:snapToGrid w:val="0"/>
              <w:jc w:val="center"/>
              <w:rPr>
                <w:rFonts w:hint="eastAsia" w:ascii="仿宋" w:hAnsi="仿宋" w:eastAsia="仿宋" w:cs="仿宋"/>
                <w:sz w:val="24"/>
              </w:rPr>
            </w:pPr>
            <w:r>
              <w:rPr>
                <w:rFonts w:hint="eastAsia" w:ascii="仿宋" w:hAnsi="仿宋" w:eastAsia="仿宋" w:cs="仿宋"/>
                <w:sz w:val="24"/>
              </w:rPr>
              <w:t>2</w:t>
            </w:r>
          </w:p>
        </w:tc>
        <w:tc>
          <w:tcPr>
            <w:tcW w:w="2112" w:type="dxa"/>
            <w:noWrap w:val="0"/>
            <w:vAlign w:val="center"/>
          </w:tcPr>
          <w:p w14:paraId="5F953025">
            <w:pPr>
              <w:adjustRightInd w:val="0"/>
              <w:snapToGrid w:val="0"/>
              <w:jc w:val="center"/>
              <w:rPr>
                <w:rFonts w:hint="eastAsia" w:ascii="仿宋" w:hAnsi="仿宋" w:eastAsia="仿宋" w:cs="仿宋"/>
                <w:sz w:val="24"/>
              </w:rPr>
            </w:pPr>
            <w:r>
              <w:rPr>
                <w:rFonts w:hint="eastAsia" w:ascii="仿宋" w:hAnsi="仿宋" w:eastAsia="仿宋" w:cs="仿宋"/>
                <w:sz w:val="24"/>
              </w:rPr>
              <w:t>面料pH值</w:t>
            </w:r>
          </w:p>
        </w:tc>
        <w:tc>
          <w:tcPr>
            <w:tcW w:w="2973" w:type="dxa"/>
            <w:noWrap w:val="0"/>
            <w:vAlign w:val="center"/>
          </w:tcPr>
          <w:p w14:paraId="185A108C">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695E4616">
            <w:pPr>
              <w:adjustRightInd w:val="0"/>
              <w:snapToGrid w:val="0"/>
              <w:jc w:val="center"/>
              <w:rPr>
                <w:rFonts w:hint="eastAsia" w:ascii="仿宋" w:hAnsi="仿宋" w:eastAsia="仿宋" w:cs="仿宋"/>
                <w:sz w:val="24"/>
              </w:rPr>
            </w:pPr>
            <w:r>
              <w:rPr>
                <w:rFonts w:hint="eastAsia" w:ascii="仿宋" w:hAnsi="仿宋" w:eastAsia="仿宋" w:cs="仿宋"/>
                <w:sz w:val="24"/>
              </w:rPr>
              <w:t>GB/T 7573-2009</w:t>
            </w:r>
          </w:p>
        </w:tc>
      </w:tr>
      <w:tr w14:paraId="3B7D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78B2E089">
            <w:pPr>
              <w:adjustRightInd w:val="0"/>
              <w:snapToGrid w:val="0"/>
              <w:jc w:val="center"/>
              <w:rPr>
                <w:rFonts w:hint="eastAsia" w:ascii="仿宋" w:hAnsi="仿宋" w:eastAsia="仿宋" w:cs="仿宋"/>
                <w:sz w:val="24"/>
              </w:rPr>
            </w:pPr>
            <w:r>
              <w:rPr>
                <w:rFonts w:hint="eastAsia" w:ascii="仿宋" w:hAnsi="仿宋" w:eastAsia="仿宋" w:cs="仿宋"/>
                <w:sz w:val="24"/>
              </w:rPr>
              <w:t>3</w:t>
            </w:r>
          </w:p>
        </w:tc>
        <w:tc>
          <w:tcPr>
            <w:tcW w:w="2112" w:type="dxa"/>
            <w:noWrap w:val="0"/>
            <w:vAlign w:val="center"/>
          </w:tcPr>
          <w:p w14:paraId="4B2964EA">
            <w:pPr>
              <w:adjustRightInd w:val="0"/>
              <w:snapToGrid w:val="0"/>
              <w:jc w:val="center"/>
              <w:rPr>
                <w:rFonts w:hint="eastAsia" w:ascii="仿宋" w:hAnsi="仿宋" w:eastAsia="仿宋" w:cs="仿宋"/>
                <w:sz w:val="24"/>
              </w:rPr>
            </w:pPr>
            <w:r>
              <w:rPr>
                <w:rFonts w:hint="eastAsia" w:ascii="仿宋" w:hAnsi="仿宋" w:eastAsia="仿宋" w:cs="仿宋"/>
                <w:sz w:val="24"/>
              </w:rPr>
              <w:t>面料透气率（机织物）</w:t>
            </w:r>
          </w:p>
        </w:tc>
        <w:tc>
          <w:tcPr>
            <w:tcW w:w="2973" w:type="dxa"/>
            <w:noWrap w:val="0"/>
            <w:vAlign w:val="center"/>
          </w:tcPr>
          <w:p w14:paraId="4723B4E4">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76D15549">
            <w:pPr>
              <w:adjustRightInd w:val="0"/>
              <w:snapToGrid w:val="0"/>
              <w:jc w:val="center"/>
              <w:rPr>
                <w:rFonts w:hint="eastAsia" w:ascii="仿宋" w:hAnsi="仿宋" w:eastAsia="仿宋" w:cs="仿宋"/>
                <w:sz w:val="24"/>
              </w:rPr>
            </w:pPr>
            <w:r>
              <w:rPr>
                <w:rFonts w:hint="eastAsia" w:ascii="仿宋" w:hAnsi="仿宋" w:eastAsia="仿宋" w:cs="仿宋"/>
                <w:sz w:val="24"/>
              </w:rPr>
              <w:t>GB/T 5453-1997</w:t>
            </w:r>
          </w:p>
        </w:tc>
      </w:tr>
      <w:tr w14:paraId="32B82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18" w:type="dxa"/>
            <w:noWrap w:val="0"/>
            <w:vAlign w:val="center"/>
          </w:tcPr>
          <w:p w14:paraId="7D69F770">
            <w:pPr>
              <w:adjustRightInd w:val="0"/>
              <w:snapToGrid w:val="0"/>
              <w:jc w:val="center"/>
              <w:rPr>
                <w:rFonts w:hint="eastAsia" w:ascii="仿宋" w:hAnsi="仿宋" w:eastAsia="仿宋" w:cs="仿宋"/>
                <w:sz w:val="24"/>
              </w:rPr>
            </w:pPr>
            <w:r>
              <w:rPr>
                <w:rFonts w:hint="eastAsia" w:ascii="仿宋" w:hAnsi="仿宋" w:eastAsia="仿宋" w:cs="仿宋"/>
                <w:sz w:val="24"/>
              </w:rPr>
              <w:t>4</w:t>
            </w:r>
          </w:p>
        </w:tc>
        <w:tc>
          <w:tcPr>
            <w:tcW w:w="2112" w:type="dxa"/>
            <w:noWrap w:val="0"/>
            <w:vAlign w:val="center"/>
          </w:tcPr>
          <w:p w14:paraId="08CA23A8">
            <w:pPr>
              <w:adjustRightInd w:val="0"/>
              <w:snapToGrid w:val="0"/>
              <w:jc w:val="center"/>
              <w:rPr>
                <w:rFonts w:hint="eastAsia" w:ascii="仿宋" w:hAnsi="仿宋" w:eastAsia="仿宋" w:cs="仿宋"/>
                <w:sz w:val="24"/>
              </w:rPr>
            </w:pPr>
            <w:r>
              <w:rPr>
                <w:rFonts w:hint="eastAsia" w:ascii="仿宋" w:hAnsi="仿宋" w:eastAsia="仿宋" w:cs="仿宋"/>
                <w:sz w:val="24"/>
              </w:rPr>
              <w:t>面料耐干摩擦色牢度</w:t>
            </w:r>
          </w:p>
        </w:tc>
        <w:tc>
          <w:tcPr>
            <w:tcW w:w="2973" w:type="dxa"/>
            <w:noWrap w:val="0"/>
            <w:vAlign w:val="center"/>
          </w:tcPr>
          <w:p w14:paraId="28096247">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6AF9237C">
            <w:pPr>
              <w:adjustRightInd w:val="0"/>
              <w:snapToGrid w:val="0"/>
              <w:jc w:val="center"/>
              <w:rPr>
                <w:rFonts w:hint="eastAsia" w:ascii="仿宋" w:hAnsi="仿宋" w:eastAsia="仿宋" w:cs="仿宋"/>
                <w:sz w:val="24"/>
              </w:rPr>
            </w:pPr>
            <w:r>
              <w:rPr>
                <w:rFonts w:hint="eastAsia" w:ascii="仿宋" w:hAnsi="仿宋" w:eastAsia="仿宋" w:cs="仿宋"/>
                <w:sz w:val="24"/>
              </w:rPr>
              <w:t>GB/T 3920-2008</w:t>
            </w:r>
          </w:p>
        </w:tc>
      </w:tr>
      <w:tr w14:paraId="0139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078E6427">
            <w:pPr>
              <w:adjustRightInd w:val="0"/>
              <w:snapToGrid w:val="0"/>
              <w:jc w:val="center"/>
              <w:rPr>
                <w:rFonts w:hint="eastAsia" w:ascii="仿宋" w:hAnsi="仿宋" w:eastAsia="仿宋" w:cs="仿宋"/>
                <w:sz w:val="24"/>
              </w:rPr>
            </w:pPr>
            <w:r>
              <w:rPr>
                <w:rFonts w:hint="eastAsia" w:ascii="仿宋" w:hAnsi="仿宋" w:eastAsia="仿宋" w:cs="仿宋"/>
                <w:sz w:val="24"/>
              </w:rPr>
              <w:t>5</w:t>
            </w:r>
          </w:p>
        </w:tc>
        <w:tc>
          <w:tcPr>
            <w:tcW w:w="2112" w:type="dxa"/>
            <w:noWrap w:val="0"/>
            <w:vAlign w:val="center"/>
          </w:tcPr>
          <w:p w14:paraId="0D717631">
            <w:pPr>
              <w:adjustRightInd w:val="0"/>
              <w:snapToGrid w:val="0"/>
              <w:jc w:val="center"/>
              <w:rPr>
                <w:rFonts w:hint="eastAsia" w:ascii="仿宋" w:hAnsi="仿宋" w:eastAsia="仿宋" w:cs="仿宋"/>
                <w:sz w:val="24"/>
              </w:rPr>
            </w:pPr>
            <w:r>
              <w:rPr>
                <w:rFonts w:hint="eastAsia" w:ascii="仿宋" w:hAnsi="仿宋" w:eastAsia="仿宋" w:cs="仿宋"/>
                <w:sz w:val="24"/>
              </w:rPr>
              <w:t>耐洗色牢度</w:t>
            </w:r>
          </w:p>
        </w:tc>
        <w:tc>
          <w:tcPr>
            <w:tcW w:w="2973" w:type="dxa"/>
            <w:noWrap w:val="0"/>
            <w:vAlign w:val="center"/>
          </w:tcPr>
          <w:p w14:paraId="2A7A27F2">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46B2D425">
            <w:pPr>
              <w:adjustRightInd w:val="0"/>
              <w:snapToGrid w:val="0"/>
              <w:jc w:val="center"/>
              <w:rPr>
                <w:rFonts w:hint="eastAsia" w:ascii="仿宋" w:hAnsi="仿宋" w:eastAsia="仿宋" w:cs="仿宋"/>
                <w:sz w:val="24"/>
              </w:rPr>
            </w:pPr>
            <w:r>
              <w:rPr>
                <w:rFonts w:hint="eastAsia" w:ascii="仿宋" w:hAnsi="仿宋" w:eastAsia="仿宋" w:cs="仿宋"/>
                <w:sz w:val="24"/>
              </w:rPr>
              <w:t>GB/T 3921-2008</w:t>
            </w:r>
          </w:p>
        </w:tc>
      </w:tr>
      <w:tr w14:paraId="5A6C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1A8832D4">
            <w:pPr>
              <w:adjustRightInd w:val="0"/>
              <w:snapToGrid w:val="0"/>
              <w:jc w:val="center"/>
              <w:rPr>
                <w:rFonts w:hint="eastAsia" w:ascii="仿宋" w:hAnsi="仿宋" w:eastAsia="仿宋" w:cs="仿宋"/>
                <w:sz w:val="24"/>
              </w:rPr>
            </w:pPr>
            <w:r>
              <w:rPr>
                <w:rFonts w:hint="eastAsia" w:ascii="仿宋" w:hAnsi="仿宋" w:eastAsia="仿宋" w:cs="仿宋"/>
                <w:sz w:val="24"/>
              </w:rPr>
              <w:t>6</w:t>
            </w:r>
          </w:p>
        </w:tc>
        <w:tc>
          <w:tcPr>
            <w:tcW w:w="2112" w:type="dxa"/>
            <w:noWrap w:val="0"/>
            <w:vAlign w:val="center"/>
          </w:tcPr>
          <w:p w14:paraId="6400F0E7">
            <w:pPr>
              <w:adjustRightInd w:val="0"/>
              <w:snapToGrid w:val="0"/>
              <w:jc w:val="center"/>
              <w:rPr>
                <w:rFonts w:hint="eastAsia" w:ascii="仿宋" w:hAnsi="仿宋" w:eastAsia="仿宋" w:cs="仿宋"/>
                <w:sz w:val="24"/>
              </w:rPr>
            </w:pPr>
            <w:r>
              <w:rPr>
                <w:rFonts w:hint="eastAsia" w:ascii="仿宋" w:hAnsi="仿宋" w:eastAsia="仿宋" w:cs="仿宋"/>
                <w:sz w:val="24"/>
              </w:rPr>
              <w:t>面料耐光色牢度</w:t>
            </w:r>
          </w:p>
        </w:tc>
        <w:tc>
          <w:tcPr>
            <w:tcW w:w="2973" w:type="dxa"/>
            <w:noWrap w:val="0"/>
            <w:vAlign w:val="center"/>
          </w:tcPr>
          <w:p w14:paraId="7E19D53B">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63D378B6">
            <w:pPr>
              <w:adjustRightInd w:val="0"/>
              <w:snapToGrid w:val="0"/>
              <w:jc w:val="center"/>
              <w:rPr>
                <w:rFonts w:hint="eastAsia" w:ascii="仿宋" w:hAnsi="仿宋" w:eastAsia="仿宋" w:cs="仿宋"/>
                <w:sz w:val="24"/>
              </w:rPr>
            </w:pPr>
            <w:r>
              <w:rPr>
                <w:rFonts w:hint="eastAsia" w:ascii="仿宋" w:hAnsi="仿宋" w:eastAsia="仿宋" w:cs="仿宋"/>
                <w:sz w:val="24"/>
              </w:rPr>
              <w:t>GB/T 8427-2019</w:t>
            </w:r>
          </w:p>
        </w:tc>
      </w:tr>
      <w:tr w14:paraId="039E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1A4A9A5A">
            <w:pPr>
              <w:adjustRightInd w:val="0"/>
              <w:snapToGrid w:val="0"/>
              <w:jc w:val="center"/>
              <w:rPr>
                <w:rFonts w:hint="eastAsia" w:ascii="仿宋" w:hAnsi="仿宋" w:eastAsia="仿宋" w:cs="仿宋"/>
                <w:sz w:val="24"/>
              </w:rPr>
            </w:pPr>
            <w:r>
              <w:rPr>
                <w:rFonts w:hint="eastAsia" w:ascii="仿宋" w:hAnsi="仿宋" w:eastAsia="仿宋" w:cs="仿宋"/>
                <w:sz w:val="24"/>
              </w:rPr>
              <w:t>7</w:t>
            </w:r>
          </w:p>
        </w:tc>
        <w:tc>
          <w:tcPr>
            <w:tcW w:w="2112" w:type="dxa"/>
            <w:noWrap w:val="0"/>
            <w:vAlign w:val="center"/>
          </w:tcPr>
          <w:p w14:paraId="01D4DF6B">
            <w:pPr>
              <w:adjustRightInd w:val="0"/>
              <w:snapToGrid w:val="0"/>
              <w:jc w:val="center"/>
              <w:rPr>
                <w:rFonts w:hint="eastAsia" w:ascii="仿宋" w:hAnsi="仿宋" w:eastAsia="仿宋" w:cs="仿宋"/>
                <w:sz w:val="24"/>
              </w:rPr>
            </w:pPr>
            <w:r>
              <w:rPr>
                <w:rFonts w:hint="eastAsia" w:ascii="仿宋" w:hAnsi="仿宋" w:eastAsia="仿宋" w:cs="仿宋"/>
                <w:sz w:val="24"/>
              </w:rPr>
              <w:t>面料耐汗渍色牢度</w:t>
            </w:r>
          </w:p>
        </w:tc>
        <w:tc>
          <w:tcPr>
            <w:tcW w:w="2973" w:type="dxa"/>
            <w:noWrap w:val="0"/>
            <w:vAlign w:val="center"/>
          </w:tcPr>
          <w:p w14:paraId="3BF9A95C">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680631D4">
            <w:pPr>
              <w:adjustRightInd w:val="0"/>
              <w:snapToGrid w:val="0"/>
              <w:jc w:val="center"/>
              <w:rPr>
                <w:rFonts w:hint="eastAsia" w:ascii="仿宋" w:hAnsi="仿宋" w:eastAsia="仿宋" w:cs="仿宋"/>
                <w:sz w:val="24"/>
              </w:rPr>
            </w:pPr>
            <w:r>
              <w:rPr>
                <w:rFonts w:hint="eastAsia" w:ascii="仿宋" w:hAnsi="仿宋" w:eastAsia="仿宋" w:cs="仿宋"/>
                <w:sz w:val="24"/>
              </w:rPr>
              <w:t>GB/T 3922-2013</w:t>
            </w:r>
          </w:p>
        </w:tc>
      </w:tr>
      <w:tr w14:paraId="0CC58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4DDE3369">
            <w:pPr>
              <w:adjustRightInd w:val="0"/>
              <w:snapToGrid w:val="0"/>
              <w:jc w:val="center"/>
              <w:rPr>
                <w:rFonts w:hint="eastAsia" w:ascii="仿宋" w:hAnsi="仿宋" w:eastAsia="仿宋" w:cs="仿宋"/>
                <w:sz w:val="24"/>
              </w:rPr>
            </w:pPr>
            <w:r>
              <w:rPr>
                <w:rFonts w:hint="eastAsia" w:ascii="仿宋" w:hAnsi="仿宋" w:eastAsia="仿宋" w:cs="仿宋"/>
                <w:sz w:val="24"/>
              </w:rPr>
              <w:t>8</w:t>
            </w:r>
          </w:p>
        </w:tc>
        <w:tc>
          <w:tcPr>
            <w:tcW w:w="2112" w:type="dxa"/>
            <w:noWrap w:val="0"/>
            <w:vAlign w:val="center"/>
          </w:tcPr>
          <w:p w14:paraId="4FD051FD">
            <w:pPr>
              <w:adjustRightInd w:val="0"/>
              <w:snapToGrid w:val="0"/>
              <w:jc w:val="center"/>
              <w:rPr>
                <w:rFonts w:hint="eastAsia" w:ascii="仿宋" w:hAnsi="仿宋" w:eastAsia="仿宋" w:cs="仿宋"/>
                <w:sz w:val="24"/>
              </w:rPr>
            </w:pPr>
            <w:r>
              <w:rPr>
                <w:rFonts w:hint="eastAsia" w:ascii="仿宋" w:hAnsi="仿宋" w:eastAsia="仿宋" w:cs="仿宋"/>
                <w:sz w:val="24"/>
              </w:rPr>
              <w:t>面料断裂强力（机织物）</w:t>
            </w:r>
          </w:p>
        </w:tc>
        <w:tc>
          <w:tcPr>
            <w:tcW w:w="2973" w:type="dxa"/>
            <w:noWrap w:val="0"/>
            <w:vAlign w:val="center"/>
          </w:tcPr>
          <w:p w14:paraId="6F75DF60">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7DF26CE2">
            <w:pPr>
              <w:adjustRightInd w:val="0"/>
              <w:snapToGrid w:val="0"/>
              <w:jc w:val="center"/>
              <w:rPr>
                <w:rFonts w:hint="eastAsia" w:ascii="仿宋" w:hAnsi="仿宋" w:eastAsia="仿宋" w:cs="仿宋"/>
                <w:sz w:val="24"/>
              </w:rPr>
            </w:pPr>
            <w:r>
              <w:rPr>
                <w:rFonts w:hint="eastAsia" w:ascii="仿宋" w:hAnsi="仿宋" w:eastAsia="仿宋" w:cs="仿宋"/>
                <w:sz w:val="24"/>
              </w:rPr>
              <w:t>GB/T 3923.1-2013</w:t>
            </w:r>
          </w:p>
        </w:tc>
      </w:tr>
      <w:tr w14:paraId="297B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77E30390">
            <w:pPr>
              <w:adjustRightInd w:val="0"/>
              <w:snapToGrid w:val="0"/>
              <w:jc w:val="center"/>
              <w:rPr>
                <w:rFonts w:hint="eastAsia" w:ascii="仿宋" w:hAnsi="仿宋" w:eastAsia="仿宋" w:cs="仿宋"/>
                <w:sz w:val="24"/>
              </w:rPr>
            </w:pPr>
            <w:r>
              <w:rPr>
                <w:rFonts w:hint="eastAsia" w:ascii="仿宋" w:hAnsi="仿宋" w:eastAsia="仿宋" w:cs="仿宋"/>
                <w:sz w:val="24"/>
              </w:rPr>
              <w:t>9</w:t>
            </w:r>
          </w:p>
        </w:tc>
        <w:tc>
          <w:tcPr>
            <w:tcW w:w="2112" w:type="dxa"/>
            <w:noWrap w:val="0"/>
            <w:vAlign w:val="center"/>
          </w:tcPr>
          <w:p w14:paraId="1F1F9C79">
            <w:pPr>
              <w:adjustRightInd w:val="0"/>
              <w:snapToGrid w:val="0"/>
              <w:jc w:val="center"/>
              <w:rPr>
                <w:rFonts w:hint="eastAsia" w:ascii="仿宋" w:hAnsi="仿宋" w:eastAsia="仿宋" w:cs="仿宋"/>
                <w:sz w:val="24"/>
              </w:rPr>
            </w:pPr>
            <w:r>
              <w:rPr>
                <w:rFonts w:hint="eastAsia" w:ascii="仿宋" w:hAnsi="仿宋" w:eastAsia="仿宋" w:cs="仿宋"/>
                <w:sz w:val="24"/>
              </w:rPr>
              <w:t>面料撕破强力（机织物）</w:t>
            </w:r>
          </w:p>
        </w:tc>
        <w:tc>
          <w:tcPr>
            <w:tcW w:w="2973" w:type="dxa"/>
            <w:noWrap w:val="0"/>
            <w:vAlign w:val="center"/>
          </w:tcPr>
          <w:p w14:paraId="69CED86A">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34C1D80D">
            <w:pPr>
              <w:adjustRightInd w:val="0"/>
              <w:snapToGrid w:val="0"/>
              <w:jc w:val="center"/>
              <w:rPr>
                <w:rFonts w:hint="eastAsia" w:ascii="仿宋" w:hAnsi="仿宋" w:eastAsia="仿宋" w:cs="仿宋"/>
                <w:sz w:val="24"/>
              </w:rPr>
            </w:pPr>
            <w:r>
              <w:rPr>
                <w:rFonts w:hint="eastAsia" w:ascii="仿宋" w:hAnsi="仿宋" w:eastAsia="仿宋" w:cs="仿宋"/>
                <w:sz w:val="24"/>
              </w:rPr>
              <w:t>GB/T 3917.3-2009</w:t>
            </w:r>
          </w:p>
        </w:tc>
      </w:tr>
      <w:tr w14:paraId="399A9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740853D0">
            <w:pPr>
              <w:adjustRightInd w:val="0"/>
              <w:snapToGrid w:val="0"/>
              <w:jc w:val="center"/>
              <w:rPr>
                <w:rFonts w:hint="eastAsia" w:ascii="仿宋" w:hAnsi="仿宋" w:eastAsia="仿宋" w:cs="仿宋"/>
                <w:sz w:val="24"/>
              </w:rPr>
            </w:pPr>
            <w:r>
              <w:rPr>
                <w:rFonts w:hint="eastAsia" w:ascii="仿宋" w:hAnsi="仿宋" w:eastAsia="仿宋" w:cs="仿宋"/>
                <w:sz w:val="24"/>
              </w:rPr>
              <w:t>10</w:t>
            </w:r>
          </w:p>
        </w:tc>
        <w:tc>
          <w:tcPr>
            <w:tcW w:w="2112" w:type="dxa"/>
            <w:noWrap w:val="0"/>
            <w:vAlign w:val="center"/>
          </w:tcPr>
          <w:p w14:paraId="6CE20048">
            <w:pPr>
              <w:adjustRightInd w:val="0"/>
              <w:snapToGrid w:val="0"/>
              <w:jc w:val="center"/>
              <w:rPr>
                <w:rFonts w:hint="eastAsia" w:ascii="仿宋" w:hAnsi="仿宋" w:eastAsia="仿宋" w:cs="仿宋"/>
                <w:sz w:val="24"/>
              </w:rPr>
            </w:pPr>
            <w:r>
              <w:rPr>
                <w:rFonts w:hint="eastAsia" w:ascii="仿宋" w:hAnsi="仿宋" w:eastAsia="仿宋" w:cs="仿宋"/>
                <w:sz w:val="24"/>
              </w:rPr>
              <w:t>面料点对点电阻（机织物）</w:t>
            </w:r>
          </w:p>
        </w:tc>
        <w:tc>
          <w:tcPr>
            <w:tcW w:w="2973" w:type="dxa"/>
            <w:noWrap w:val="0"/>
            <w:vAlign w:val="center"/>
          </w:tcPr>
          <w:p w14:paraId="34E1D3AD">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11B298BA">
            <w:pPr>
              <w:adjustRightInd w:val="0"/>
              <w:snapToGrid w:val="0"/>
              <w:jc w:val="center"/>
              <w:rPr>
                <w:rFonts w:hint="eastAsia" w:ascii="仿宋" w:hAnsi="仿宋" w:eastAsia="仿宋" w:cs="仿宋"/>
                <w:sz w:val="24"/>
              </w:rPr>
            </w:pPr>
            <w:r>
              <w:rPr>
                <w:rFonts w:hint="eastAsia" w:ascii="仿宋" w:hAnsi="仿宋" w:eastAsia="仿宋" w:cs="仿宋"/>
                <w:sz w:val="24"/>
              </w:rPr>
              <w:t>GB 12014-2019 附录A</w:t>
            </w:r>
          </w:p>
        </w:tc>
      </w:tr>
      <w:tr w14:paraId="798D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4ACD3BD8">
            <w:pPr>
              <w:adjustRightInd w:val="0"/>
              <w:snapToGrid w:val="0"/>
              <w:jc w:val="center"/>
              <w:rPr>
                <w:rFonts w:hint="eastAsia" w:ascii="仿宋" w:hAnsi="仿宋" w:eastAsia="仿宋" w:cs="仿宋"/>
                <w:sz w:val="24"/>
              </w:rPr>
            </w:pPr>
            <w:r>
              <w:rPr>
                <w:rFonts w:hint="eastAsia" w:ascii="仿宋" w:hAnsi="仿宋" w:eastAsia="仿宋" w:cs="仿宋"/>
                <w:sz w:val="24"/>
              </w:rPr>
              <w:t>11</w:t>
            </w:r>
          </w:p>
        </w:tc>
        <w:tc>
          <w:tcPr>
            <w:tcW w:w="2112" w:type="dxa"/>
            <w:noWrap w:val="0"/>
            <w:vAlign w:val="center"/>
          </w:tcPr>
          <w:p w14:paraId="596AE6A7">
            <w:pPr>
              <w:adjustRightInd w:val="0"/>
              <w:snapToGrid w:val="0"/>
              <w:jc w:val="center"/>
              <w:rPr>
                <w:rFonts w:hint="eastAsia" w:ascii="仿宋" w:hAnsi="仿宋" w:eastAsia="仿宋" w:cs="仿宋"/>
                <w:sz w:val="24"/>
              </w:rPr>
            </w:pPr>
            <w:r>
              <w:rPr>
                <w:rFonts w:hint="eastAsia" w:ascii="仿宋" w:hAnsi="仿宋" w:eastAsia="仿宋" w:cs="仿宋"/>
                <w:sz w:val="24"/>
              </w:rPr>
              <w:t>胀破强力（针织物）</w:t>
            </w:r>
          </w:p>
        </w:tc>
        <w:tc>
          <w:tcPr>
            <w:tcW w:w="2973" w:type="dxa"/>
            <w:noWrap w:val="0"/>
            <w:vAlign w:val="center"/>
          </w:tcPr>
          <w:p w14:paraId="6A2C5699">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39C6D4C5">
            <w:pPr>
              <w:adjustRightInd w:val="0"/>
              <w:snapToGrid w:val="0"/>
              <w:jc w:val="center"/>
              <w:rPr>
                <w:rFonts w:hint="eastAsia" w:ascii="仿宋" w:hAnsi="仿宋" w:eastAsia="仿宋" w:cs="仿宋"/>
                <w:sz w:val="24"/>
              </w:rPr>
            </w:pPr>
            <w:r>
              <w:rPr>
                <w:rFonts w:hint="eastAsia" w:ascii="仿宋" w:hAnsi="仿宋" w:eastAsia="仿宋" w:cs="仿宋"/>
                <w:sz w:val="24"/>
              </w:rPr>
              <w:t>GB/T 7742.1-2005</w:t>
            </w:r>
          </w:p>
        </w:tc>
      </w:tr>
      <w:tr w14:paraId="22F8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619DE003">
            <w:pPr>
              <w:adjustRightInd w:val="0"/>
              <w:snapToGrid w:val="0"/>
              <w:jc w:val="center"/>
              <w:rPr>
                <w:rFonts w:hint="eastAsia" w:ascii="仿宋" w:hAnsi="仿宋" w:eastAsia="仿宋" w:cs="仿宋"/>
                <w:sz w:val="24"/>
              </w:rPr>
            </w:pPr>
            <w:r>
              <w:rPr>
                <w:rFonts w:hint="eastAsia" w:ascii="仿宋" w:hAnsi="仿宋" w:eastAsia="仿宋" w:cs="仿宋"/>
                <w:sz w:val="24"/>
              </w:rPr>
              <w:t>12</w:t>
            </w:r>
          </w:p>
        </w:tc>
        <w:tc>
          <w:tcPr>
            <w:tcW w:w="2112" w:type="dxa"/>
            <w:noWrap w:val="0"/>
            <w:vAlign w:val="center"/>
          </w:tcPr>
          <w:p w14:paraId="4ADBE5EB">
            <w:pPr>
              <w:adjustRightInd w:val="0"/>
              <w:snapToGrid w:val="0"/>
              <w:jc w:val="center"/>
              <w:rPr>
                <w:rFonts w:hint="eastAsia" w:ascii="仿宋" w:hAnsi="仿宋" w:eastAsia="仿宋" w:cs="仿宋"/>
                <w:sz w:val="24"/>
              </w:rPr>
            </w:pPr>
            <w:r>
              <w:rPr>
                <w:rFonts w:hint="eastAsia" w:ascii="仿宋" w:hAnsi="仿宋" w:eastAsia="仿宋" w:cs="仿宋"/>
                <w:sz w:val="24"/>
              </w:rPr>
              <w:t>起球（针织物）</w:t>
            </w:r>
          </w:p>
        </w:tc>
        <w:tc>
          <w:tcPr>
            <w:tcW w:w="2973" w:type="dxa"/>
            <w:noWrap w:val="0"/>
            <w:vAlign w:val="center"/>
          </w:tcPr>
          <w:p w14:paraId="690CC004">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5B6CAF85">
            <w:pPr>
              <w:adjustRightInd w:val="0"/>
              <w:snapToGrid w:val="0"/>
              <w:jc w:val="center"/>
              <w:rPr>
                <w:rFonts w:hint="eastAsia" w:ascii="仿宋" w:hAnsi="仿宋" w:eastAsia="仿宋" w:cs="仿宋"/>
                <w:sz w:val="24"/>
              </w:rPr>
            </w:pPr>
            <w:r>
              <w:rPr>
                <w:rFonts w:hint="eastAsia" w:ascii="仿宋" w:hAnsi="仿宋" w:eastAsia="仿宋" w:cs="仿宋"/>
                <w:sz w:val="24"/>
              </w:rPr>
              <w:t>GB/T 4802.3-2008</w:t>
            </w:r>
          </w:p>
        </w:tc>
      </w:tr>
      <w:tr w14:paraId="37159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45F362DB">
            <w:pPr>
              <w:adjustRightInd w:val="0"/>
              <w:snapToGrid w:val="0"/>
              <w:jc w:val="center"/>
              <w:rPr>
                <w:rFonts w:hint="eastAsia" w:ascii="仿宋" w:hAnsi="仿宋" w:eastAsia="仿宋" w:cs="仿宋"/>
                <w:sz w:val="24"/>
              </w:rPr>
            </w:pPr>
            <w:r>
              <w:rPr>
                <w:rFonts w:hint="eastAsia" w:ascii="仿宋" w:hAnsi="仿宋" w:eastAsia="仿宋" w:cs="仿宋"/>
                <w:sz w:val="24"/>
              </w:rPr>
              <w:t>13</w:t>
            </w:r>
          </w:p>
        </w:tc>
        <w:tc>
          <w:tcPr>
            <w:tcW w:w="2112" w:type="dxa"/>
            <w:noWrap w:val="0"/>
            <w:vAlign w:val="center"/>
          </w:tcPr>
          <w:p w14:paraId="7FB6F63A">
            <w:pPr>
              <w:adjustRightInd w:val="0"/>
              <w:snapToGrid w:val="0"/>
              <w:jc w:val="center"/>
              <w:rPr>
                <w:rFonts w:hint="eastAsia" w:ascii="仿宋" w:hAnsi="仿宋" w:eastAsia="仿宋" w:cs="仿宋"/>
                <w:sz w:val="24"/>
              </w:rPr>
            </w:pPr>
            <w:r>
              <w:rPr>
                <w:rFonts w:hint="eastAsia" w:ascii="仿宋" w:hAnsi="仿宋" w:eastAsia="仿宋" w:cs="仿宋"/>
                <w:sz w:val="24"/>
              </w:rPr>
              <w:t>服装缝制</w:t>
            </w:r>
          </w:p>
        </w:tc>
        <w:tc>
          <w:tcPr>
            <w:tcW w:w="2973" w:type="dxa"/>
            <w:noWrap w:val="0"/>
            <w:vAlign w:val="center"/>
          </w:tcPr>
          <w:p w14:paraId="4BDE5ECE">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0526DA78">
            <w:pPr>
              <w:adjustRightInd w:val="0"/>
              <w:snapToGrid w:val="0"/>
              <w:jc w:val="center"/>
              <w:rPr>
                <w:rFonts w:hint="eastAsia" w:ascii="仿宋" w:hAnsi="仿宋" w:eastAsia="仿宋" w:cs="仿宋"/>
                <w:sz w:val="24"/>
              </w:rPr>
            </w:pPr>
            <w:r>
              <w:rPr>
                <w:rFonts w:hint="eastAsia" w:ascii="仿宋" w:hAnsi="仿宋" w:eastAsia="仿宋" w:cs="仿宋"/>
                <w:sz w:val="24"/>
              </w:rPr>
              <w:t xml:space="preserve">GB/T3923.1-2013 </w:t>
            </w:r>
          </w:p>
          <w:p w14:paraId="61656D89">
            <w:pPr>
              <w:adjustRightInd w:val="0"/>
              <w:snapToGrid w:val="0"/>
              <w:jc w:val="center"/>
              <w:rPr>
                <w:rFonts w:hint="eastAsia" w:ascii="仿宋" w:hAnsi="仿宋" w:eastAsia="仿宋" w:cs="仿宋"/>
                <w:sz w:val="24"/>
              </w:rPr>
            </w:pPr>
            <w:r>
              <w:rPr>
                <w:rFonts w:hint="eastAsia" w:ascii="仿宋" w:hAnsi="仿宋" w:eastAsia="仿宋" w:cs="仿宋"/>
                <w:sz w:val="24"/>
              </w:rPr>
              <w:t>FZ/T 70007-2015</w:t>
            </w:r>
          </w:p>
        </w:tc>
      </w:tr>
      <w:tr w14:paraId="750D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542449DE">
            <w:pPr>
              <w:adjustRightInd w:val="0"/>
              <w:snapToGrid w:val="0"/>
              <w:jc w:val="center"/>
              <w:rPr>
                <w:rFonts w:hint="eastAsia" w:ascii="仿宋" w:hAnsi="仿宋" w:eastAsia="仿宋" w:cs="仿宋"/>
                <w:sz w:val="24"/>
              </w:rPr>
            </w:pPr>
            <w:r>
              <w:rPr>
                <w:rFonts w:hint="eastAsia" w:ascii="仿宋" w:hAnsi="仿宋" w:eastAsia="仿宋" w:cs="仿宋"/>
                <w:sz w:val="24"/>
              </w:rPr>
              <w:t>14</w:t>
            </w:r>
          </w:p>
        </w:tc>
        <w:tc>
          <w:tcPr>
            <w:tcW w:w="2112" w:type="dxa"/>
            <w:noWrap w:val="0"/>
            <w:vAlign w:val="center"/>
          </w:tcPr>
          <w:p w14:paraId="3093FB90">
            <w:pPr>
              <w:adjustRightInd w:val="0"/>
              <w:snapToGrid w:val="0"/>
              <w:jc w:val="center"/>
              <w:rPr>
                <w:rFonts w:hint="eastAsia" w:ascii="仿宋" w:hAnsi="仿宋" w:eastAsia="仿宋" w:cs="仿宋"/>
                <w:sz w:val="24"/>
              </w:rPr>
            </w:pPr>
            <w:r>
              <w:rPr>
                <w:rFonts w:hint="eastAsia" w:ascii="仿宋" w:hAnsi="仿宋" w:eastAsia="仿宋" w:cs="仿宋"/>
                <w:sz w:val="24"/>
              </w:rPr>
              <w:t>服装附件</w:t>
            </w:r>
          </w:p>
        </w:tc>
        <w:tc>
          <w:tcPr>
            <w:tcW w:w="2973" w:type="dxa"/>
            <w:noWrap w:val="0"/>
            <w:vAlign w:val="center"/>
          </w:tcPr>
          <w:p w14:paraId="727C67DC">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71FE8CAD">
            <w:pPr>
              <w:adjustRightInd w:val="0"/>
              <w:snapToGrid w:val="0"/>
              <w:jc w:val="center"/>
              <w:rPr>
                <w:rFonts w:hint="eastAsia" w:ascii="仿宋" w:hAnsi="仿宋" w:eastAsia="仿宋" w:cs="仿宋"/>
                <w:sz w:val="24"/>
              </w:rPr>
            </w:pPr>
            <w:r>
              <w:rPr>
                <w:rFonts w:hint="eastAsia" w:ascii="仿宋" w:hAnsi="仿宋" w:eastAsia="仿宋" w:cs="仿宋"/>
                <w:sz w:val="24"/>
              </w:rPr>
              <w:t>检查</w:t>
            </w:r>
          </w:p>
        </w:tc>
      </w:tr>
      <w:tr w14:paraId="1A84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18" w:type="dxa"/>
            <w:noWrap w:val="0"/>
            <w:vAlign w:val="center"/>
          </w:tcPr>
          <w:p w14:paraId="57670523">
            <w:pPr>
              <w:adjustRightInd w:val="0"/>
              <w:snapToGrid w:val="0"/>
              <w:jc w:val="center"/>
              <w:rPr>
                <w:rFonts w:hint="eastAsia" w:ascii="仿宋" w:hAnsi="仿宋" w:eastAsia="仿宋" w:cs="仿宋"/>
                <w:sz w:val="24"/>
              </w:rPr>
            </w:pPr>
            <w:r>
              <w:rPr>
                <w:rFonts w:hint="eastAsia" w:ascii="仿宋" w:hAnsi="仿宋" w:eastAsia="仿宋" w:cs="仿宋"/>
                <w:sz w:val="24"/>
              </w:rPr>
              <w:t>15</w:t>
            </w:r>
          </w:p>
        </w:tc>
        <w:tc>
          <w:tcPr>
            <w:tcW w:w="2112" w:type="dxa"/>
            <w:noWrap w:val="0"/>
            <w:vAlign w:val="center"/>
          </w:tcPr>
          <w:p w14:paraId="4DF9B526">
            <w:pPr>
              <w:adjustRightInd w:val="0"/>
              <w:snapToGrid w:val="0"/>
              <w:jc w:val="center"/>
              <w:rPr>
                <w:rFonts w:hint="eastAsia" w:ascii="仿宋" w:hAnsi="仿宋" w:eastAsia="仿宋" w:cs="仿宋"/>
                <w:sz w:val="24"/>
              </w:rPr>
            </w:pPr>
            <w:r>
              <w:rPr>
                <w:rFonts w:hint="eastAsia" w:ascii="仿宋" w:hAnsi="仿宋" w:eastAsia="仿宋" w:cs="仿宋"/>
                <w:sz w:val="24"/>
              </w:rPr>
              <w:t>服装防静电性能</w:t>
            </w:r>
          </w:p>
        </w:tc>
        <w:tc>
          <w:tcPr>
            <w:tcW w:w="2973" w:type="dxa"/>
            <w:noWrap w:val="0"/>
            <w:vAlign w:val="center"/>
          </w:tcPr>
          <w:p w14:paraId="3D079F04">
            <w:pPr>
              <w:adjustRightInd w:val="0"/>
              <w:snapToGrid w:val="0"/>
              <w:jc w:val="center"/>
              <w:rPr>
                <w:rFonts w:hint="eastAsia" w:ascii="仿宋" w:hAnsi="仿宋" w:eastAsia="仿宋" w:cs="仿宋"/>
                <w:sz w:val="24"/>
              </w:rPr>
            </w:pPr>
            <w:r>
              <w:rPr>
                <w:rFonts w:hint="eastAsia" w:ascii="仿宋" w:hAnsi="仿宋" w:eastAsia="仿宋" w:cs="仿宋"/>
                <w:sz w:val="24"/>
              </w:rPr>
              <w:t>GB 12014-2019</w:t>
            </w:r>
          </w:p>
        </w:tc>
        <w:tc>
          <w:tcPr>
            <w:tcW w:w="2859" w:type="dxa"/>
            <w:noWrap w:val="0"/>
            <w:vAlign w:val="center"/>
          </w:tcPr>
          <w:p w14:paraId="14F31B57">
            <w:pPr>
              <w:adjustRightInd w:val="0"/>
              <w:snapToGrid w:val="0"/>
              <w:jc w:val="center"/>
              <w:rPr>
                <w:rFonts w:hint="eastAsia" w:ascii="仿宋" w:hAnsi="仿宋" w:eastAsia="仿宋" w:cs="仿宋"/>
                <w:sz w:val="24"/>
              </w:rPr>
            </w:pPr>
            <w:r>
              <w:rPr>
                <w:rFonts w:hint="eastAsia" w:ascii="仿宋" w:hAnsi="仿宋" w:eastAsia="仿宋" w:cs="仿宋"/>
                <w:sz w:val="24"/>
              </w:rPr>
              <w:t>GB12014-2019附录B</w:t>
            </w:r>
          </w:p>
          <w:p w14:paraId="602E0105">
            <w:pPr>
              <w:adjustRightInd w:val="0"/>
              <w:snapToGrid w:val="0"/>
              <w:jc w:val="center"/>
              <w:rPr>
                <w:rFonts w:hint="eastAsia" w:ascii="仿宋" w:hAnsi="仿宋" w:eastAsia="仿宋" w:cs="仿宋"/>
                <w:sz w:val="24"/>
              </w:rPr>
            </w:pPr>
            <w:r>
              <w:rPr>
                <w:rFonts w:hint="eastAsia" w:ascii="仿宋" w:hAnsi="仿宋" w:eastAsia="仿宋" w:cs="仿宋"/>
                <w:sz w:val="24"/>
              </w:rPr>
              <w:t>GB 12014-2019 附录C</w:t>
            </w:r>
          </w:p>
        </w:tc>
      </w:tr>
    </w:tbl>
    <w:p w14:paraId="496B6D76">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1C719853">
      <w:pPr>
        <w:spacing w:line="580" w:lineRule="exact"/>
        <w:ind w:firstLine="56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3E58798E">
      <w:pPr>
        <w:spacing w:line="580" w:lineRule="exact"/>
        <w:ind w:firstLine="640" w:firstLineChars="200"/>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黑体_GBK"/>
          <w:kern w:val="0"/>
          <w:sz w:val="32"/>
          <w:szCs w:val="32"/>
          <w:shd w:val="clear" w:color="auto" w:fill="FFFFFF"/>
          <w:lang w:bidi="ar"/>
        </w:rPr>
        <w:t>4</w:t>
      </w:r>
      <w:r>
        <w:rPr>
          <w:rFonts w:ascii="Times New Roman" w:hAnsi="Times New Roman" w:eastAsia="方正黑体_GBK"/>
          <w:kern w:val="0"/>
          <w:sz w:val="32"/>
          <w:szCs w:val="32"/>
          <w:shd w:val="clear" w:color="auto" w:fill="FFFFFF"/>
          <w:lang w:bidi="ar"/>
        </w:rPr>
        <w:t>.</w:t>
      </w:r>
      <w:r>
        <w:rPr>
          <w:rFonts w:hint="eastAsia" w:ascii="方正黑体_GBK" w:hAnsi="方正仿宋_GBK" w:eastAsia="方正黑体_GBK" w:cs="方正仿宋_GBK"/>
          <w:kern w:val="0"/>
          <w:sz w:val="32"/>
          <w:szCs w:val="32"/>
          <w:shd w:val="clear" w:color="auto" w:fill="FFFFFF"/>
          <w:lang w:bidi="ar"/>
        </w:rPr>
        <w:t>判定规则</w:t>
      </w:r>
    </w:p>
    <w:p w14:paraId="3280DB6B">
      <w:pPr>
        <w:spacing w:line="580" w:lineRule="exact"/>
        <w:ind w:firstLine="560"/>
        <w:rPr>
          <w:rFonts w:hint="eastAsia" w:ascii="方正楷体_GBK" w:hAnsi="方正楷体_GBK" w:eastAsia="方正楷体_GBK" w:cs="方正楷体_GBK"/>
          <w:b w:val="0"/>
          <w:bCs w:val="0"/>
          <w:sz w:val="32"/>
          <w:szCs w:val="32"/>
        </w:rPr>
      </w:pPr>
      <w:r>
        <w:rPr>
          <w:rFonts w:hint="eastAsia" w:ascii="方正楷体_GBK" w:hAnsi="方正楷体_GBK" w:eastAsia="方正楷体_GBK" w:cs="方正楷体_GBK"/>
          <w:b w:val="0"/>
          <w:bCs w:val="0"/>
          <w:kern w:val="0"/>
          <w:sz w:val="32"/>
          <w:szCs w:val="32"/>
          <w:shd w:val="clear" w:color="auto" w:fill="FFFFFF"/>
          <w:lang w:bidi="ar"/>
        </w:rPr>
        <w:t>4.1</w:t>
      </w:r>
      <w:r>
        <w:rPr>
          <w:rFonts w:hint="eastAsia" w:ascii="方正楷体_GBK" w:hAnsi="方正楷体_GBK" w:eastAsia="方正楷体_GBK" w:cs="方正楷体_GBK"/>
          <w:b w:val="0"/>
          <w:bCs w:val="0"/>
          <w:sz w:val="32"/>
          <w:szCs w:val="32"/>
        </w:rPr>
        <w:t>依据标准</w:t>
      </w:r>
    </w:p>
    <w:p w14:paraId="0F31A0FD">
      <w:pPr>
        <w:snapToGrid w:val="0"/>
        <w:spacing w:line="48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12014-2019 《防护服装 防静电服》</w:t>
      </w:r>
    </w:p>
    <w:p w14:paraId="162F6A56">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B52A97A">
      <w:pPr>
        <w:spacing w:line="580" w:lineRule="exact"/>
        <w:ind w:firstLine="560"/>
        <w:rPr>
          <w:rFonts w:hint="eastAsia" w:ascii="方正楷体_GBK" w:hAnsi="方正楷体_GBK" w:eastAsia="方正楷体_GBK" w:cs="方正楷体_GBK"/>
          <w:b w:val="0"/>
          <w:bCs w:val="0"/>
          <w:sz w:val="32"/>
          <w:szCs w:val="32"/>
        </w:rPr>
      </w:pPr>
      <w:r>
        <w:rPr>
          <w:rFonts w:hint="eastAsia" w:ascii="方正楷体_GBK" w:hAnsi="方正楷体_GBK" w:eastAsia="方正楷体_GBK" w:cs="方正楷体_GBK"/>
          <w:b w:val="0"/>
          <w:bCs w:val="0"/>
          <w:kern w:val="0"/>
          <w:sz w:val="32"/>
          <w:szCs w:val="32"/>
          <w:shd w:val="clear" w:color="auto" w:fill="FFFFFF"/>
          <w:lang w:bidi="ar"/>
        </w:rPr>
        <w:t>4.2</w:t>
      </w:r>
      <w:r>
        <w:rPr>
          <w:rFonts w:hint="eastAsia" w:ascii="方正楷体_GBK" w:hAnsi="方正楷体_GBK" w:eastAsia="方正楷体_GBK" w:cs="方正楷体_GBK"/>
          <w:b w:val="0"/>
          <w:bCs w:val="0"/>
          <w:sz w:val="32"/>
          <w:szCs w:val="32"/>
        </w:rPr>
        <w:t>判定原则</w:t>
      </w:r>
    </w:p>
    <w:p w14:paraId="76674A35">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w:t>
      </w:r>
      <w:r>
        <w:rPr>
          <w:rFonts w:hint="eastAsia" w:ascii="方正仿宋_GBK" w:hAnsi="方正仿宋_GBK" w:eastAsia="方正仿宋_GBK" w:cs="方正仿宋_GBK"/>
          <w:sz w:val="32"/>
          <w:szCs w:val="32"/>
          <w:lang w:eastAsia="zh-CN"/>
        </w:rPr>
        <w:t>所检项目</w:t>
      </w:r>
      <w:r>
        <w:rPr>
          <w:rFonts w:hint="eastAsia" w:ascii="方正仿宋_GBK" w:hAnsi="方正仿宋_GBK" w:eastAsia="方正仿宋_GBK" w:cs="方正仿宋_GBK"/>
          <w:sz w:val="32"/>
          <w:szCs w:val="32"/>
        </w:rPr>
        <w:t>未发现不合格；检验项目中任一项或一项以上不合格，判定为被抽查产品不合格。</w:t>
      </w:r>
    </w:p>
    <w:p w14:paraId="4B06AA0C">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F433A80">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A86EEAD">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52E6613A">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6F77CF77">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312B010E">
      <w:pPr>
        <w:spacing w:line="580" w:lineRule="exact"/>
        <w:ind w:firstLine="640" w:firstLineChars="200"/>
        <w:rPr>
          <w:rFonts w:hint="eastAsia"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kern w:val="0"/>
          <w:sz w:val="32"/>
          <w:szCs w:val="32"/>
          <w:shd w:val="clear" w:color="auto" w:fill="FFFFFF"/>
          <w:lang w:bidi="ar"/>
        </w:rPr>
        <w:t>5.异议处理</w:t>
      </w:r>
    </w:p>
    <w:p w14:paraId="76B0399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6534123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9F3A4C9">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76720A27">
      <w:pPr>
        <w:bidi w:val="0"/>
        <w:rPr>
          <w:rFonts w:hint="eastAsia" w:ascii="Calibri" w:hAnsi="Calibri" w:eastAsia="宋体" w:cs="Times New Roman"/>
          <w:kern w:val="2"/>
          <w:sz w:val="21"/>
          <w:szCs w:val="24"/>
          <w:lang w:val="en-US" w:eastAsia="zh-CN" w:bidi="ar-SA"/>
        </w:rPr>
      </w:pPr>
    </w:p>
    <w:p w14:paraId="723FA528">
      <w:pPr>
        <w:tabs>
          <w:tab w:val="left" w:pos="6002"/>
        </w:tabs>
        <w:bidi w:val="0"/>
        <w:jc w:val="left"/>
        <w:rPr>
          <w:rFonts w:hint="eastAsia"/>
          <w:lang w:val="en-US" w:eastAsia="zh-CN"/>
        </w:rPr>
      </w:pPr>
    </w:p>
    <w:p w14:paraId="326E122C">
      <w:pPr>
        <w:tabs>
          <w:tab w:val="left" w:pos="261"/>
        </w:tabs>
        <w:bidi w:val="0"/>
        <w:jc w:val="left"/>
        <w:rPr>
          <w:rFonts w:hint="eastAsia"/>
        </w:rPr>
      </w:pP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00B23319"/>
    <w:rsid w:val="0001130B"/>
    <w:rsid w:val="0002244E"/>
    <w:rsid w:val="00026DE0"/>
    <w:rsid w:val="00030067"/>
    <w:rsid w:val="00030FC7"/>
    <w:rsid w:val="00041807"/>
    <w:rsid w:val="0004210C"/>
    <w:rsid w:val="00046ACB"/>
    <w:rsid w:val="00054A03"/>
    <w:rsid w:val="000607FF"/>
    <w:rsid w:val="00062664"/>
    <w:rsid w:val="00063F1E"/>
    <w:rsid w:val="0006746D"/>
    <w:rsid w:val="00067F88"/>
    <w:rsid w:val="00072AAC"/>
    <w:rsid w:val="00076376"/>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2E6833"/>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16AF9"/>
    <w:rsid w:val="00521A71"/>
    <w:rsid w:val="00525B6D"/>
    <w:rsid w:val="00532175"/>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654"/>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5299"/>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70C1"/>
    <w:rsid w:val="00B978B8"/>
    <w:rsid w:val="00BC0D6A"/>
    <w:rsid w:val="00BD57C2"/>
    <w:rsid w:val="00BE4300"/>
    <w:rsid w:val="00BF6E4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D3162"/>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3E5535F"/>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83660B4"/>
    <w:rsid w:val="18856C25"/>
    <w:rsid w:val="19B158CB"/>
    <w:rsid w:val="19E21628"/>
    <w:rsid w:val="1A7A7A29"/>
    <w:rsid w:val="1A7B7DF9"/>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4667B4"/>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DF0083"/>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5440D1"/>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8DA3E99"/>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1D0F1C"/>
    <w:rsid w:val="66277C26"/>
    <w:rsid w:val="66294AE5"/>
    <w:rsid w:val="66DF335B"/>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FollowedHyperlink"/>
    <w:qFormat/>
    <w:uiPriority w:val="0"/>
    <w:rPr>
      <w:color w:val="00A7D8"/>
      <w:u w:val="none"/>
    </w:rPr>
  </w:style>
  <w:style w:type="character" w:styleId="13">
    <w:name w:val="Hyperlink"/>
    <w:qFormat/>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1110</Words>
  <Characters>1487</Characters>
  <Lines>11</Lines>
  <Paragraphs>3</Paragraphs>
  <TotalTime>7</TotalTime>
  <ScaleCrop>false</ScaleCrop>
  <LinksUpToDate>false</LinksUpToDate>
  <CharactersWithSpaces>1524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2022-06-20T05:07:00Z</dcterms:created>
  <dc:creator>cj_wong</dc:creator>
  <cp:lastModifiedBy>Administrator</cp:lastModifiedBy>
  <cp:lastPrinted>2020-01-09T02:23:00Z</cp:lastPrinted>
  <dcterms:modified xsi:type="dcterms:W3CDTF">2025-11-12T07:11:00Z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SaveFontToCloudKey">
    <vt:lpwstr>440214228_cloud</vt:lpwstr>
  </property>
  <property fmtid="{D5CDD505-2E9C-101B-9397-08002B2CF9AE}" pid="4" name="ICV">
    <vt:lpwstr>78453B0F780D4677993D267315CF54DF_13</vt:lpwstr>
  </property>
  <property fmtid="{D5CDD505-2E9C-101B-9397-08002B2CF9AE}" pid="5" name="KSOTemplateDocerSaveRecord">
    <vt:lpwstr>eyJoZGlkIjoiMTEzOTEwMTM1NDY5YTBiY2ViZjFjNmI4ZmM2YzVmNGQifQ==</vt:lpwstr>
  </property>
</Properties>
</file>