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74AA6">
      <w:pPr>
        <w:snapToGrid w:val="0"/>
        <w:spacing w:line="580" w:lineRule="exact"/>
        <w:rPr>
          <w:rFonts w:hint="eastAsia" w:ascii="方正小标宋_GBK" w:hAnsi="方正小标宋_GBK" w:eastAsia="方正小标宋_GBK" w:cs="方正小标宋_GBK"/>
          <w:sz w:val="44"/>
          <w:szCs w:val="44"/>
        </w:rPr>
      </w:pPr>
    </w:p>
    <w:p w14:paraId="72CE15BE">
      <w:pPr>
        <w:snapToGrid w:val="0"/>
        <w:spacing w:line="58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bCs w:val="0"/>
          <w:color w:val="000000"/>
          <w:sz w:val="44"/>
          <w:szCs w:val="44"/>
        </w:rPr>
        <w:t>202</w:t>
      </w:r>
      <w:r>
        <w:rPr>
          <w:rFonts w:hint="eastAsia" w:ascii="方正小标宋_GBK" w:hAnsi="方正小标宋_GBK" w:eastAsia="方正小标宋_GBK" w:cs="方正小标宋_GBK"/>
          <w:b w:val="0"/>
          <w:bCs w:val="0"/>
          <w:color w:val="000000"/>
          <w:sz w:val="44"/>
          <w:szCs w:val="44"/>
          <w:lang w:val="en-US" w:eastAsia="zh-CN"/>
        </w:rPr>
        <w:t>5</w:t>
      </w:r>
      <w:r>
        <w:rPr>
          <w:rFonts w:hint="eastAsia" w:ascii="方正小标宋_GBK" w:hAnsi="方正小标宋_GBK" w:eastAsia="方正小标宋_GBK" w:cs="方正小标宋_GBK"/>
          <w:b w:val="0"/>
          <w:bCs w:val="0"/>
          <w:color w:val="000000"/>
          <w:sz w:val="44"/>
          <w:szCs w:val="44"/>
        </w:rPr>
        <w:t>年</w:t>
      </w:r>
      <w:r>
        <w:rPr>
          <w:rFonts w:hint="eastAsia" w:ascii="方正小标宋_GBK" w:hAnsi="方正小标宋_GBK" w:eastAsia="方正小标宋_GBK" w:cs="方正小标宋_GBK"/>
          <w:sz w:val="44"/>
          <w:szCs w:val="44"/>
          <w:lang w:eastAsia="zh-CN"/>
        </w:rPr>
        <w:t>徐州市足部防护用品</w:t>
      </w:r>
      <w:r>
        <w:rPr>
          <w:rFonts w:hint="eastAsia" w:ascii="方正小标宋_GBK" w:hAnsi="方正小标宋_GBK" w:eastAsia="方正小标宋_GBK" w:cs="方正小标宋_GBK"/>
          <w:sz w:val="44"/>
          <w:szCs w:val="44"/>
        </w:rPr>
        <w:t>产品质量</w:t>
      </w:r>
    </w:p>
    <w:p w14:paraId="1BA49F29">
      <w:pPr>
        <w:snapToGrid w:val="0"/>
        <w:spacing w:line="58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专项</w:t>
      </w:r>
      <w:r>
        <w:rPr>
          <w:rFonts w:hint="eastAsia" w:ascii="方正小标宋_GBK" w:hAnsi="方正小标宋_GBK" w:eastAsia="方正小标宋_GBK" w:cs="方正小标宋_GBK"/>
          <w:sz w:val="44"/>
          <w:szCs w:val="44"/>
        </w:rPr>
        <w:t>监督抽查实施细则</w:t>
      </w:r>
    </w:p>
    <w:p w14:paraId="19E5A1CF">
      <w:pPr>
        <w:spacing w:line="60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黑体"/>
          <w:bCs/>
          <w:sz w:val="32"/>
          <w:szCs w:val="32"/>
        </w:rPr>
        <w:t>1.</w:t>
      </w:r>
      <w:r>
        <w:rPr>
          <w:rFonts w:hint="eastAsia" w:ascii="方正黑体_GBK" w:hAnsi="方正仿宋_GBK" w:eastAsia="方正黑体_GBK" w:cs="方正仿宋_GBK"/>
          <w:kern w:val="0"/>
          <w:sz w:val="32"/>
          <w:szCs w:val="32"/>
          <w:shd w:val="clear" w:color="auto" w:fill="FFFFFF"/>
          <w:lang w:bidi="ar"/>
        </w:rPr>
        <w:t>范围</w:t>
      </w:r>
    </w:p>
    <w:p w14:paraId="54B4F728">
      <w:pPr>
        <w:spacing w:line="560" w:lineRule="exact"/>
        <w:ind w:firstLine="640" w:firstLineChars="200"/>
        <w:rPr>
          <w:rFonts w:hint="eastAsia"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徐州市</w:t>
      </w:r>
      <w:r>
        <w:rPr>
          <w:rFonts w:hint="eastAsia" w:ascii="方正仿宋_GBK" w:hAnsi="方正仿宋_GBK" w:eastAsia="方正仿宋_GBK" w:cs="方正仿宋_GBK"/>
          <w:sz w:val="32"/>
          <w:szCs w:val="32"/>
        </w:rPr>
        <w:t>市场监督管理局组织的</w:t>
      </w:r>
      <w:r>
        <w:rPr>
          <w:rFonts w:hint="eastAsia" w:ascii="方正仿宋_GBK" w:hAnsi="方正仿宋_GBK" w:eastAsia="方正仿宋_GBK" w:cs="方正仿宋_GBK"/>
          <w:sz w:val="32"/>
          <w:szCs w:val="32"/>
          <w:lang w:eastAsia="zh-CN"/>
        </w:rPr>
        <w:t>足部防护用品</w:t>
      </w:r>
      <w:r>
        <w:rPr>
          <w:rFonts w:hint="eastAsia" w:ascii="方正仿宋_GBK" w:hAnsi="方正仿宋_GBK" w:eastAsia="方正仿宋_GBK" w:cs="方正仿宋_GBK"/>
          <w:sz w:val="32"/>
          <w:szCs w:val="32"/>
        </w:rPr>
        <w:t>产品质量</w:t>
      </w:r>
      <w:r>
        <w:rPr>
          <w:rFonts w:hint="eastAsia" w:ascii="方正仿宋_GBK" w:hAnsi="方正仿宋_GBK" w:eastAsia="方正仿宋_GBK" w:cs="方正仿宋_GBK"/>
          <w:sz w:val="32"/>
          <w:szCs w:val="32"/>
          <w:lang w:eastAsia="zh-CN"/>
        </w:rPr>
        <w:t>专项</w:t>
      </w:r>
      <w:r>
        <w:rPr>
          <w:rFonts w:hint="eastAsia" w:ascii="方正仿宋_GBK" w:hAnsi="方正仿宋_GBK" w:eastAsia="方正仿宋_GBK" w:cs="方正仿宋_GBK"/>
          <w:sz w:val="32"/>
          <w:szCs w:val="32"/>
        </w:rPr>
        <w:t>监督抽查检验。本细则规定了此产品的抽样方法、检验依据、检验项目、检验方法、判定原则、异议处理及复检。</w:t>
      </w:r>
      <w:bookmarkStart w:id="0" w:name="_GoBack"/>
      <w:bookmarkEnd w:id="0"/>
    </w:p>
    <w:p w14:paraId="6C9350B5">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0AA419DB">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2.1生产企业、</w:t>
      </w:r>
      <w:r>
        <w:rPr>
          <w:rFonts w:hint="eastAsia" w:ascii="方正楷体_GBK" w:hAnsi="方正楷体_GBK" w:eastAsia="方正楷体_GBK" w:cs="方正楷体_GBK"/>
          <w:b w:val="0"/>
          <w:bCs w:val="0"/>
          <w:sz w:val="32"/>
          <w:szCs w:val="32"/>
        </w:rPr>
        <w:t>实体店抽样</w:t>
      </w:r>
    </w:p>
    <w:p w14:paraId="32956FE4">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571DFA76">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2.2电商平台采样</w:t>
      </w:r>
    </w:p>
    <w:p w14:paraId="0A3998FB">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抽样数量为</w:t>
      </w:r>
      <w:r>
        <w:rPr>
          <w:rFonts w:hint="eastAsia" w:ascii="方正仿宋_GBK" w:hAnsi="方正仿宋_GBK" w:eastAsia="方正仿宋_GBK" w:cs="方正仿宋_GBK"/>
          <w:sz w:val="32"/>
          <w:szCs w:val="32"/>
        </w:rPr>
        <w:t>同一型号</w:t>
      </w: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双。</w:t>
      </w:r>
    </w:p>
    <w:p w14:paraId="3636127A">
      <w:pPr>
        <w:spacing w:line="580" w:lineRule="exact"/>
        <w:ind w:firstLine="640" w:firstLineChars="200"/>
        <w:rPr>
          <w:rFonts w:hint="eastAsia" w:ascii="宋体" w:hAnsi="宋体" w:cs="宋体"/>
          <w:b/>
          <w:bCs/>
          <w:sz w:val="32"/>
          <w:szCs w:val="32"/>
        </w:rPr>
      </w:pPr>
      <w:r>
        <w:rPr>
          <w:rFonts w:hint="eastAsia" w:ascii="Times New Roman" w:hAnsi="Times New Roman" w:eastAsia="方正仿宋_GBK"/>
          <w:kern w:val="0"/>
          <w:sz w:val="32"/>
          <w:szCs w:val="32"/>
          <w:shd w:val="clear" w:color="auto" w:fill="FFFFFF"/>
          <w:lang w:bidi="ar"/>
        </w:rPr>
        <w:t>3.</w:t>
      </w:r>
      <w:r>
        <w:rPr>
          <w:rFonts w:hint="eastAsia" w:ascii="方正黑体_GBK" w:hAnsi="方正仿宋_GBK" w:eastAsia="方正黑体_GBK" w:cs="方正仿宋_GBK"/>
          <w:kern w:val="0"/>
          <w:sz w:val="32"/>
          <w:szCs w:val="32"/>
          <w:shd w:val="clear" w:color="auto" w:fill="FFFFFF"/>
          <w:lang w:bidi="ar"/>
        </w:rPr>
        <w:t>检验依据</w:t>
      </w:r>
    </w:p>
    <w:p w14:paraId="502A0228">
      <w:pPr>
        <w:snapToGrid w:val="0"/>
        <w:spacing w:line="440" w:lineRule="exact"/>
        <w:jc w:val="center"/>
        <w:rPr>
          <w:rFonts w:hint="eastAsia" w:ascii="方正仿宋_GBK" w:hAnsi="方正仿宋_GBK" w:eastAsia="方正仿宋_GBK" w:cs="方正仿宋_GBK"/>
          <w:sz w:val="28"/>
          <w:szCs w:val="28"/>
        </w:rPr>
      </w:pPr>
      <w:r>
        <w:rPr>
          <w:rFonts w:ascii="Times New Roman" w:hAnsi="Times New Roman" w:eastAsia="方正仿宋_GBK"/>
          <w:sz w:val="28"/>
          <w:szCs w:val="28"/>
        </w:rPr>
        <w:t xml:space="preserve">表1  </w:t>
      </w:r>
      <w:r>
        <w:rPr>
          <w:rFonts w:hint="eastAsia" w:ascii="方正仿宋_GBK" w:hAnsi="方正仿宋_GBK" w:eastAsia="方正仿宋_GBK" w:cs="方正仿宋_GBK"/>
          <w:sz w:val="28"/>
          <w:szCs w:val="28"/>
        </w:rPr>
        <w:t>检验项目</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70"/>
        <w:gridCol w:w="2285"/>
        <w:gridCol w:w="2802"/>
        <w:gridCol w:w="3092"/>
      </w:tblGrid>
      <w:tr w14:paraId="72315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rPr>
        <w:tc>
          <w:tcPr>
            <w:tcW w:w="770" w:type="dxa"/>
            <w:noWrap w:val="0"/>
            <w:tcMar>
              <w:top w:w="15" w:type="dxa"/>
              <w:left w:w="15" w:type="dxa"/>
              <w:bottom w:w="0" w:type="dxa"/>
              <w:right w:w="15" w:type="dxa"/>
            </w:tcMar>
            <w:vAlign w:val="center"/>
          </w:tcPr>
          <w:p w14:paraId="09D3FDC2">
            <w:pPr>
              <w:jc w:val="center"/>
              <w:rPr>
                <w:rFonts w:hint="eastAsia" w:ascii="仿宋" w:hAnsi="仿宋" w:eastAsia="仿宋" w:cs="仿宋"/>
                <w:kern w:val="0"/>
                <w:sz w:val="24"/>
              </w:rPr>
            </w:pPr>
            <w:r>
              <w:rPr>
                <w:rFonts w:hint="eastAsia" w:ascii="仿宋" w:hAnsi="仿宋" w:eastAsia="仿宋" w:cs="仿宋"/>
                <w:sz w:val="24"/>
              </w:rPr>
              <w:t>序号</w:t>
            </w:r>
          </w:p>
        </w:tc>
        <w:tc>
          <w:tcPr>
            <w:tcW w:w="2285" w:type="dxa"/>
            <w:noWrap w:val="0"/>
            <w:tcMar>
              <w:top w:w="15" w:type="dxa"/>
              <w:left w:w="15" w:type="dxa"/>
              <w:bottom w:w="0" w:type="dxa"/>
              <w:right w:w="15" w:type="dxa"/>
            </w:tcMar>
            <w:vAlign w:val="center"/>
          </w:tcPr>
          <w:p w14:paraId="2AD392FE">
            <w:pPr>
              <w:jc w:val="center"/>
              <w:rPr>
                <w:rFonts w:hint="eastAsia" w:ascii="仿宋" w:hAnsi="仿宋" w:eastAsia="仿宋" w:cs="仿宋"/>
                <w:kern w:val="0"/>
                <w:sz w:val="24"/>
              </w:rPr>
            </w:pPr>
            <w:r>
              <w:rPr>
                <w:rFonts w:hint="eastAsia" w:ascii="仿宋" w:hAnsi="仿宋" w:eastAsia="仿宋" w:cs="仿宋"/>
                <w:sz w:val="24"/>
              </w:rPr>
              <w:t>检验项目</w:t>
            </w:r>
          </w:p>
        </w:tc>
        <w:tc>
          <w:tcPr>
            <w:tcW w:w="2802" w:type="dxa"/>
            <w:noWrap w:val="0"/>
            <w:tcMar>
              <w:top w:w="15" w:type="dxa"/>
              <w:left w:w="15" w:type="dxa"/>
              <w:bottom w:w="0" w:type="dxa"/>
              <w:right w:w="15" w:type="dxa"/>
            </w:tcMar>
            <w:vAlign w:val="center"/>
          </w:tcPr>
          <w:p w14:paraId="198953CD">
            <w:pPr>
              <w:jc w:val="center"/>
              <w:rPr>
                <w:rFonts w:hint="eastAsia" w:ascii="仿宋" w:hAnsi="仿宋" w:eastAsia="仿宋" w:cs="仿宋"/>
                <w:kern w:val="0"/>
                <w:sz w:val="24"/>
              </w:rPr>
            </w:pPr>
            <w:r>
              <w:rPr>
                <w:rFonts w:hint="eastAsia" w:ascii="仿宋" w:hAnsi="仿宋" w:eastAsia="仿宋" w:cs="仿宋"/>
                <w:sz w:val="24"/>
              </w:rPr>
              <w:t>判定依据</w:t>
            </w:r>
          </w:p>
        </w:tc>
        <w:tc>
          <w:tcPr>
            <w:tcW w:w="3092" w:type="dxa"/>
            <w:noWrap w:val="0"/>
            <w:tcMar>
              <w:top w:w="15" w:type="dxa"/>
              <w:left w:w="15" w:type="dxa"/>
              <w:bottom w:w="0" w:type="dxa"/>
              <w:right w:w="15" w:type="dxa"/>
            </w:tcMar>
            <w:vAlign w:val="center"/>
          </w:tcPr>
          <w:p w14:paraId="618F53DE">
            <w:pPr>
              <w:jc w:val="center"/>
              <w:rPr>
                <w:rFonts w:hint="eastAsia" w:ascii="仿宋" w:hAnsi="仿宋" w:eastAsia="仿宋" w:cs="仿宋"/>
                <w:kern w:val="0"/>
                <w:sz w:val="24"/>
              </w:rPr>
            </w:pPr>
            <w:r>
              <w:rPr>
                <w:rFonts w:hint="eastAsia" w:ascii="仿宋" w:hAnsi="仿宋" w:eastAsia="仿宋" w:cs="仿宋"/>
                <w:sz w:val="24"/>
              </w:rPr>
              <w:t>检测方法</w:t>
            </w:r>
          </w:p>
        </w:tc>
      </w:tr>
      <w:tr w14:paraId="5E4DB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3A6A258E">
            <w:pPr>
              <w:contextualSpacing/>
              <w:jc w:val="center"/>
              <w:rPr>
                <w:rFonts w:hint="eastAsia" w:ascii="仿宋" w:hAnsi="仿宋" w:eastAsia="仿宋" w:cs="仿宋"/>
                <w:kern w:val="0"/>
                <w:sz w:val="24"/>
              </w:rPr>
            </w:pPr>
            <w:r>
              <w:rPr>
                <w:rFonts w:hint="eastAsia" w:ascii="仿宋" w:hAnsi="仿宋" w:eastAsia="仿宋" w:cs="仿宋"/>
                <w:kern w:val="0"/>
                <w:sz w:val="24"/>
              </w:rPr>
              <w:t>1</w:t>
            </w:r>
          </w:p>
        </w:tc>
        <w:tc>
          <w:tcPr>
            <w:tcW w:w="2285" w:type="dxa"/>
            <w:noWrap w:val="0"/>
            <w:tcMar>
              <w:top w:w="15" w:type="dxa"/>
              <w:left w:w="15" w:type="dxa"/>
              <w:bottom w:w="0" w:type="dxa"/>
              <w:right w:w="15" w:type="dxa"/>
            </w:tcMar>
            <w:vAlign w:val="center"/>
          </w:tcPr>
          <w:p w14:paraId="5AC01414">
            <w:pPr>
              <w:jc w:val="center"/>
              <w:rPr>
                <w:rFonts w:hint="eastAsia" w:ascii="仿宋" w:hAnsi="仿宋" w:eastAsia="仿宋" w:cs="仿宋"/>
                <w:sz w:val="24"/>
              </w:rPr>
            </w:pPr>
            <w:r>
              <w:rPr>
                <w:rFonts w:hint="eastAsia" w:ascii="仿宋" w:hAnsi="仿宋" w:eastAsia="仿宋" w:cs="仿宋"/>
                <w:sz w:val="24"/>
              </w:rPr>
              <w:t>成鞋鞋底结构</w:t>
            </w:r>
          </w:p>
        </w:tc>
        <w:tc>
          <w:tcPr>
            <w:tcW w:w="2802" w:type="dxa"/>
            <w:noWrap w:val="0"/>
            <w:tcMar>
              <w:top w:w="15" w:type="dxa"/>
              <w:left w:w="15" w:type="dxa"/>
              <w:bottom w:w="0" w:type="dxa"/>
              <w:right w:w="15" w:type="dxa"/>
            </w:tcMar>
            <w:vAlign w:val="center"/>
          </w:tcPr>
          <w:p w14:paraId="391352AD">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1BFB68C9">
            <w:pPr>
              <w:jc w:val="center"/>
              <w:rPr>
                <w:rFonts w:hint="eastAsia" w:ascii="仿宋" w:hAnsi="仿宋" w:eastAsia="仿宋" w:cs="仿宋"/>
                <w:sz w:val="24"/>
              </w:rPr>
            </w:pPr>
            <w:r>
              <w:rPr>
                <w:rFonts w:hint="eastAsia" w:ascii="仿宋" w:hAnsi="仿宋" w:eastAsia="仿宋" w:cs="仿宋"/>
                <w:sz w:val="24"/>
                <w:lang w:val="en-US" w:eastAsia="zh-CN"/>
              </w:rPr>
              <w:t>GB 21148-2020</w:t>
            </w:r>
          </w:p>
        </w:tc>
      </w:tr>
      <w:tr w14:paraId="5D754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383FF7E2">
            <w:pPr>
              <w:contextualSpacing/>
              <w:jc w:val="center"/>
              <w:rPr>
                <w:rFonts w:hint="eastAsia" w:ascii="仿宋" w:hAnsi="仿宋" w:eastAsia="仿宋" w:cs="仿宋"/>
                <w:kern w:val="0"/>
                <w:sz w:val="24"/>
              </w:rPr>
            </w:pPr>
            <w:r>
              <w:rPr>
                <w:rFonts w:hint="eastAsia" w:ascii="仿宋" w:hAnsi="仿宋" w:eastAsia="仿宋" w:cs="仿宋"/>
                <w:kern w:val="0"/>
                <w:sz w:val="24"/>
              </w:rPr>
              <w:t>2</w:t>
            </w:r>
          </w:p>
        </w:tc>
        <w:tc>
          <w:tcPr>
            <w:tcW w:w="2285" w:type="dxa"/>
            <w:noWrap w:val="0"/>
            <w:tcMar>
              <w:top w:w="15" w:type="dxa"/>
              <w:left w:w="15" w:type="dxa"/>
              <w:bottom w:w="0" w:type="dxa"/>
              <w:right w:w="15" w:type="dxa"/>
            </w:tcMar>
            <w:vAlign w:val="center"/>
          </w:tcPr>
          <w:p w14:paraId="7EB4784D">
            <w:pPr>
              <w:jc w:val="center"/>
              <w:rPr>
                <w:rFonts w:hint="eastAsia" w:ascii="仿宋" w:hAnsi="仿宋" w:eastAsia="仿宋" w:cs="仿宋"/>
                <w:sz w:val="24"/>
              </w:rPr>
            </w:pPr>
            <w:r>
              <w:rPr>
                <w:rFonts w:hint="eastAsia" w:ascii="仿宋" w:hAnsi="仿宋" w:eastAsia="仿宋" w:cs="仿宋"/>
                <w:sz w:val="24"/>
              </w:rPr>
              <w:t>鞋帮/底结合强度（除缝合底外）</w:t>
            </w:r>
          </w:p>
        </w:tc>
        <w:tc>
          <w:tcPr>
            <w:tcW w:w="2802" w:type="dxa"/>
            <w:noWrap w:val="0"/>
            <w:tcMar>
              <w:top w:w="15" w:type="dxa"/>
              <w:left w:w="15" w:type="dxa"/>
              <w:bottom w:w="0" w:type="dxa"/>
              <w:right w:w="15" w:type="dxa"/>
            </w:tcMar>
            <w:vAlign w:val="center"/>
          </w:tcPr>
          <w:p w14:paraId="5A2EA4A6">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099D7539">
            <w:pPr>
              <w:jc w:val="center"/>
              <w:rPr>
                <w:rFonts w:hint="eastAsia" w:ascii="仿宋" w:hAnsi="仿宋" w:eastAsia="仿宋" w:cs="仿宋"/>
                <w:sz w:val="24"/>
              </w:rPr>
            </w:pPr>
            <w:r>
              <w:rPr>
                <w:rFonts w:hint="eastAsia" w:ascii="仿宋" w:hAnsi="仿宋" w:eastAsia="仿宋" w:cs="仿宋"/>
                <w:sz w:val="24"/>
                <w:lang w:val="en-US" w:eastAsia="zh-CN"/>
              </w:rPr>
              <w:t>GB/T 20991-2007</w:t>
            </w:r>
          </w:p>
        </w:tc>
      </w:tr>
      <w:tr w14:paraId="0476C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15FFE4C6">
            <w:pPr>
              <w:contextualSpacing/>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3</w:t>
            </w:r>
          </w:p>
        </w:tc>
        <w:tc>
          <w:tcPr>
            <w:tcW w:w="2285" w:type="dxa"/>
            <w:noWrap w:val="0"/>
            <w:tcMar>
              <w:top w:w="15" w:type="dxa"/>
              <w:left w:w="15" w:type="dxa"/>
              <w:bottom w:w="0" w:type="dxa"/>
              <w:right w:w="15" w:type="dxa"/>
            </w:tcMar>
            <w:vAlign w:val="center"/>
          </w:tcPr>
          <w:p w14:paraId="5B927EEB">
            <w:pPr>
              <w:jc w:val="center"/>
              <w:rPr>
                <w:rFonts w:hint="eastAsia" w:ascii="仿宋" w:hAnsi="仿宋" w:eastAsia="仿宋" w:cs="仿宋"/>
                <w:sz w:val="24"/>
              </w:rPr>
            </w:pPr>
            <w:r>
              <w:rPr>
                <w:rFonts w:hint="eastAsia" w:ascii="仿宋" w:hAnsi="仿宋" w:eastAsia="仿宋" w:cs="仿宋"/>
                <w:sz w:val="24"/>
              </w:rPr>
              <w:t>足趾保护 抗冲击性（防护性能）</w:t>
            </w:r>
          </w:p>
        </w:tc>
        <w:tc>
          <w:tcPr>
            <w:tcW w:w="2802" w:type="dxa"/>
            <w:noWrap w:val="0"/>
            <w:tcMar>
              <w:top w:w="15" w:type="dxa"/>
              <w:left w:w="15" w:type="dxa"/>
              <w:bottom w:w="0" w:type="dxa"/>
              <w:right w:w="15" w:type="dxa"/>
            </w:tcMar>
            <w:vAlign w:val="center"/>
          </w:tcPr>
          <w:p w14:paraId="03E40A52">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78CB46A9">
            <w:pPr>
              <w:jc w:val="center"/>
              <w:rPr>
                <w:rFonts w:hint="eastAsia" w:ascii="仿宋" w:hAnsi="仿宋" w:eastAsia="仿宋" w:cs="仿宋"/>
                <w:sz w:val="24"/>
              </w:rPr>
            </w:pPr>
            <w:r>
              <w:rPr>
                <w:rFonts w:hint="eastAsia" w:ascii="仿宋" w:hAnsi="仿宋" w:eastAsia="仿宋" w:cs="仿宋"/>
                <w:sz w:val="24"/>
                <w:lang w:val="en-US" w:eastAsia="zh-CN"/>
              </w:rPr>
              <w:t>GB/T 20991-2007</w:t>
            </w:r>
          </w:p>
        </w:tc>
      </w:tr>
      <w:tr w14:paraId="5F9BF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369126AA">
            <w:pPr>
              <w:contextualSpacing/>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4</w:t>
            </w:r>
          </w:p>
        </w:tc>
        <w:tc>
          <w:tcPr>
            <w:tcW w:w="2285" w:type="dxa"/>
            <w:noWrap w:val="0"/>
            <w:tcMar>
              <w:top w:w="15" w:type="dxa"/>
              <w:left w:w="15" w:type="dxa"/>
              <w:bottom w:w="0" w:type="dxa"/>
              <w:right w:w="15" w:type="dxa"/>
            </w:tcMar>
            <w:vAlign w:val="center"/>
          </w:tcPr>
          <w:p w14:paraId="44882E2C">
            <w:pPr>
              <w:jc w:val="center"/>
              <w:rPr>
                <w:rFonts w:hint="eastAsia" w:ascii="仿宋" w:hAnsi="仿宋" w:eastAsia="仿宋" w:cs="仿宋"/>
                <w:sz w:val="24"/>
              </w:rPr>
            </w:pPr>
            <w:r>
              <w:rPr>
                <w:rFonts w:hint="eastAsia" w:ascii="仿宋" w:hAnsi="仿宋" w:eastAsia="仿宋" w:cs="仿宋"/>
                <w:sz w:val="24"/>
              </w:rPr>
              <w:t>足趾保护 耐压力性（防护性能）</w:t>
            </w:r>
          </w:p>
        </w:tc>
        <w:tc>
          <w:tcPr>
            <w:tcW w:w="2802" w:type="dxa"/>
            <w:noWrap w:val="0"/>
            <w:tcMar>
              <w:top w:w="15" w:type="dxa"/>
              <w:left w:w="15" w:type="dxa"/>
              <w:bottom w:w="0" w:type="dxa"/>
              <w:right w:w="15" w:type="dxa"/>
            </w:tcMar>
            <w:vAlign w:val="center"/>
          </w:tcPr>
          <w:p w14:paraId="2AC71F4C">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35BB231E">
            <w:pPr>
              <w:jc w:val="center"/>
              <w:rPr>
                <w:rFonts w:hint="eastAsia" w:ascii="仿宋" w:hAnsi="仿宋" w:eastAsia="仿宋" w:cs="仿宋"/>
                <w:sz w:val="24"/>
              </w:rPr>
            </w:pPr>
            <w:r>
              <w:rPr>
                <w:rFonts w:hint="eastAsia" w:ascii="仿宋" w:hAnsi="仿宋" w:eastAsia="仿宋" w:cs="仿宋"/>
                <w:sz w:val="24"/>
                <w:lang w:val="en-US" w:eastAsia="zh-CN"/>
              </w:rPr>
              <w:t>GB/T 20991-2007</w:t>
            </w:r>
          </w:p>
        </w:tc>
      </w:tr>
      <w:tr w14:paraId="48B7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3048A152">
            <w:pPr>
              <w:contextualSpacing/>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5</w:t>
            </w:r>
          </w:p>
        </w:tc>
        <w:tc>
          <w:tcPr>
            <w:tcW w:w="2285" w:type="dxa"/>
            <w:noWrap w:val="0"/>
            <w:tcMar>
              <w:top w:w="15" w:type="dxa"/>
              <w:left w:w="15" w:type="dxa"/>
              <w:bottom w:w="0" w:type="dxa"/>
              <w:right w:w="15" w:type="dxa"/>
            </w:tcMar>
            <w:vAlign w:val="center"/>
          </w:tcPr>
          <w:p w14:paraId="6A17519B">
            <w:pPr>
              <w:jc w:val="center"/>
              <w:rPr>
                <w:rFonts w:hint="eastAsia" w:ascii="仿宋" w:hAnsi="仿宋" w:eastAsia="仿宋" w:cs="仿宋"/>
                <w:sz w:val="24"/>
              </w:rPr>
            </w:pPr>
            <w:r>
              <w:rPr>
                <w:rFonts w:hint="eastAsia" w:ascii="仿宋" w:hAnsi="仿宋" w:eastAsia="仿宋" w:cs="仿宋"/>
                <w:sz w:val="24"/>
              </w:rPr>
              <w:t>抗刺穿性 刺穿力（防护性能）</w:t>
            </w:r>
          </w:p>
        </w:tc>
        <w:tc>
          <w:tcPr>
            <w:tcW w:w="2802" w:type="dxa"/>
            <w:noWrap w:val="0"/>
            <w:tcMar>
              <w:top w:w="15" w:type="dxa"/>
              <w:left w:w="15" w:type="dxa"/>
              <w:bottom w:w="0" w:type="dxa"/>
              <w:right w:w="15" w:type="dxa"/>
            </w:tcMar>
            <w:vAlign w:val="center"/>
          </w:tcPr>
          <w:p w14:paraId="684859B5">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5757C669">
            <w:pPr>
              <w:jc w:val="center"/>
              <w:rPr>
                <w:rFonts w:hint="eastAsia" w:ascii="仿宋" w:hAnsi="仿宋" w:eastAsia="仿宋" w:cs="仿宋"/>
                <w:sz w:val="24"/>
              </w:rPr>
            </w:pPr>
            <w:r>
              <w:rPr>
                <w:rFonts w:hint="eastAsia" w:ascii="仿宋" w:hAnsi="仿宋" w:eastAsia="仿宋" w:cs="仿宋"/>
                <w:sz w:val="24"/>
                <w:lang w:val="en-US" w:eastAsia="zh-CN"/>
              </w:rPr>
              <w:t>GB/T 20991-2007</w:t>
            </w:r>
          </w:p>
        </w:tc>
      </w:tr>
      <w:tr w14:paraId="665EC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760167CE">
            <w:pPr>
              <w:contextualSpacing/>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6</w:t>
            </w:r>
          </w:p>
        </w:tc>
        <w:tc>
          <w:tcPr>
            <w:tcW w:w="2285" w:type="dxa"/>
            <w:noWrap w:val="0"/>
            <w:tcMar>
              <w:top w:w="15" w:type="dxa"/>
              <w:left w:w="15" w:type="dxa"/>
              <w:bottom w:w="0" w:type="dxa"/>
              <w:right w:w="15" w:type="dxa"/>
            </w:tcMar>
            <w:vAlign w:val="center"/>
          </w:tcPr>
          <w:p w14:paraId="0A43BD25">
            <w:pPr>
              <w:jc w:val="center"/>
              <w:rPr>
                <w:rFonts w:hint="eastAsia" w:ascii="仿宋" w:hAnsi="仿宋" w:eastAsia="仿宋" w:cs="仿宋"/>
                <w:sz w:val="24"/>
              </w:rPr>
            </w:pPr>
            <w:r>
              <w:rPr>
                <w:rFonts w:hint="eastAsia" w:ascii="仿宋" w:hAnsi="仿宋" w:eastAsia="仿宋" w:cs="仿宋"/>
                <w:sz w:val="24"/>
              </w:rPr>
              <w:t>电性能 导电性能（防护性能）</w:t>
            </w:r>
          </w:p>
        </w:tc>
        <w:tc>
          <w:tcPr>
            <w:tcW w:w="2802" w:type="dxa"/>
            <w:noWrap w:val="0"/>
            <w:tcMar>
              <w:top w:w="15" w:type="dxa"/>
              <w:left w:w="15" w:type="dxa"/>
              <w:bottom w:w="0" w:type="dxa"/>
              <w:right w:w="15" w:type="dxa"/>
            </w:tcMar>
            <w:vAlign w:val="center"/>
          </w:tcPr>
          <w:p w14:paraId="6BC4E908">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0A77CD8F">
            <w:pPr>
              <w:jc w:val="center"/>
              <w:rPr>
                <w:rFonts w:hint="eastAsia" w:ascii="仿宋" w:hAnsi="仿宋" w:eastAsia="仿宋" w:cs="仿宋"/>
                <w:sz w:val="24"/>
              </w:rPr>
            </w:pPr>
            <w:r>
              <w:rPr>
                <w:rFonts w:hint="eastAsia" w:ascii="仿宋" w:hAnsi="仿宋" w:eastAsia="仿宋" w:cs="仿宋"/>
                <w:sz w:val="24"/>
                <w:lang w:val="en-US" w:eastAsia="zh-CN"/>
              </w:rPr>
              <w:t>GB/T 20991-2007</w:t>
            </w:r>
          </w:p>
        </w:tc>
      </w:tr>
      <w:tr w14:paraId="31F75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32727B08">
            <w:pPr>
              <w:contextualSpacing/>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7</w:t>
            </w:r>
          </w:p>
        </w:tc>
        <w:tc>
          <w:tcPr>
            <w:tcW w:w="2285" w:type="dxa"/>
            <w:noWrap w:val="0"/>
            <w:tcMar>
              <w:top w:w="15" w:type="dxa"/>
              <w:left w:w="15" w:type="dxa"/>
              <w:bottom w:w="0" w:type="dxa"/>
              <w:right w:w="15" w:type="dxa"/>
            </w:tcMar>
            <w:vAlign w:val="center"/>
          </w:tcPr>
          <w:p w14:paraId="75966CB7">
            <w:pPr>
              <w:jc w:val="center"/>
              <w:rPr>
                <w:rFonts w:hint="eastAsia" w:ascii="仿宋" w:hAnsi="仿宋" w:eastAsia="仿宋" w:cs="仿宋"/>
                <w:sz w:val="24"/>
              </w:rPr>
            </w:pPr>
            <w:r>
              <w:rPr>
                <w:rFonts w:hint="eastAsia" w:ascii="仿宋" w:hAnsi="仿宋" w:eastAsia="仿宋" w:cs="仿宋"/>
                <w:sz w:val="24"/>
              </w:rPr>
              <w:t>电性能 防静电性能（防护性能）</w:t>
            </w:r>
          </w:p>
        </w:tc>
        <w:tc>
          <w:tcPr>
            <w:tcW w:w="2802" w:type="dxa"/>
            <w:noWrap w:val="0"/>
            <w:tcMar>
              <w:top w:w="15" w:type="dxa"/>
              <w:left w:w="15" w:type="dxa"/>
              <w:bottom w:w="0" w:type="dxa"/>
              <w:right w:w="15" w:type="dxa"/>
            </w:tcMar>
            <w:vAlign w:val="center"/>
          </w:tcPr>
          <w:p w14:paraId="5FE07796">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3E36A367">
            <w:pPr>
              <w:jc w:val="center"/>
              <w:rPr>
                <w:rFonts w:hint="eastAsia" w:ascii="仿宋" w:hAnsi="仿宋" w:eastAsia="仿宋" w:cs="仿宋"/>
                <w:sz w:val="24"/>
              </w:rPr>
            </w:pPr>
            <w:r>
              <w:rPr>
                <w:rFonts w:hint="eastAsia" w:ascii="仿宋" w:hAnsi="仿宋" w:eastAsia="仿宋" w:cs="仿宋"/>
                <w:sz w:val="24"/>
                <w:lang w:val="en-US" w:eastAsia="zh-CN"/>
              </w:rPr>
              <w:t>GB/T 20991-2007</w:t>
            </w:r>
          </w:p>
        </w:tc>
      </w:tr>
      <w:tr w14:paraId="5F26D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557CFC16">
            <w:pPr>
              <w:contextualSpacing/>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8</w:t>
            </w:r>
          </w:p>
        </w:tc>
        <w:tc>
          <w:tcPr>
            <w:tcW w:w="2285" w:type="dxa"/>
            <w:noWrap w:val="0"/>
            <w:tcMar>
              <w:top w:w="15" w:type="dxa"/>
              <w:left w:w="15" w:type="dxa"/>
              <w:bottom w:w="0" w:type="dxa"/>
              <w:right w:w="15" w:type="dxa"/>
            </w:tcMar>
            <w:vAlign w:val="center"/>
          </w:tcPr>
          <w:p w14:paraId="0ADED1D4">
            <w:pPr>
              <w:jc w:val="center"/>
              <w:rPr>
                <w:rFonts w:hint="eastAsia" w:ascii="仿宋" w:hAnsi="仿宋" w:eastAsia="仿宋" w:cs="仿宋"/>
                <w:sz w:val="24"/>
              </w:rPr>
            </w:pPr>
            <w:r>
              <w:rPr>
                <w:rFonts w:hint="eastAsia" w:ascii="仿宋" w:hAnsi="仿宋" w:eastAsia="仿宋" w:cs="仿宋"/>
                <w:sz w:val="24"/>
              </w:rPr>
              <w:t>电性能 电绝缘性能（防护性能）</w:t>
            </w:r>
          </w:p>
        </w:tc>
        <w:tc>
          <w:tcPr>
            <w:tcW w:w="2802" w:type="dxa"/>
            <w:noWrap w:val="0"/>
            <w:tcMar>
              <w:top w:w="15" w:type="dxa"/>
              <w:left w:w="15" w:type="dxa"/>
              <w:bottom w:w="0" w:type="dxa"/>
              <w:right w:w="15" w:type="dxa"/>
            </w:tcMar>
            <w:vAlign w:val="center"/>
          </w:tcPr>
          <w:p w14:paraId="344C950C">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6501DC63">
            <w:pPr>
              <w:jc w:val="center"/>
              <w:rPr>
                <w:rFonts w:hint="eastAsia" w:ascii="仿宋" w:hAnsi="仿宋" w:eastAsia="仿宋" w:cs="仿宋"/>
                <w:sz w:val="24"/>
              </w:rPr>
            </w:pPr>
            <w:r>
              <w:rPr>
                <w:rFonts w:hint="eastAsia" w:ascii="仿宋" w:hAnsi="仿宋" w:eastAsia="仿宋" w:cs="仿宋"/>
                <w:sz w:val="24"/>
                <w:lang w:val="en-US" w:eastAsia="zh-CN"/>
              </w:rPr>
              <w:t>GB 21148-2020</w:t>
            </w:r>
          </w:p>
        </w:tc>
      </w:tr>
      <w:tr w14:paraId="16E6A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260928CB">
            <w:pPr>
              <w:contextualSpacing/>
              <w:jc w:val="center"/>
              <w:rPr>
                <w:rFonts w:hint="eastAsia" w:ascii="仿宋" w:hAnsi="仿宋" w:eastAsia="仿宋" w:cs="仿宋"/>
                <w:kern w:val="0"/>
                <w:sz w:val="24"/>
                <w:lang w:eastAsia="zh-CN"/>
              </w:rPr>
            </w:pPr>
            <w:r>
              <w:rPr>
                <w:rFonts w:hint="eastAsia" w:ascii="仿宋" w:hAnsi="仿宋" w:eastAsia="仿宋" w:cs="仿宋"/>
                <w:kern w:val="0"/>
                <w:sz w:val="24"/>
                <w:lang w:val="en-US" w:eastAsia="zh-CN"/>
              </w:rPr>
              <w:t>9</w:t>
            </w:r>
          </w:p>
        </w:tc>
        <w:tc>
          <w:tcPr>
            <w:tcW w:w="2285" w:type="dxa"/>
            <w:noWrap w:val="0"/>
            <w:tcMar>
              <w:top w:w="15" w:type="dxa"/>
              <w:left w:w="15" w:type="dxa"/>
              <w:bottom w:w="0" w:type="dxa"/>
              <w:right w:w="15" w:type="dxa"/>
            </w:tcMar>
            <w:vAlign w:val="center"/>
          </w:tcPr>
          <w:p w14:paraId="0D715373">
            <w:pPr>
              <w:jc w:val="center"/>
              <w:rPr>
                <w:rFonts w:hint="default" w:ascii="仿宋" w:hAnsi="仿宋" w:eastAsia="仿宋" w:cs="仿宋"/>
                <w:sz w:val="24"/>
              </w:rPr>
            </w:pPr>
            <w:r>
              <w:rPr>
                <w:rFonts w:hint="eastAsia" w:ascii="仿宋" w:hAnsi="仿宋" w:eastAsia="仿宋" w:cs="仿宋"/>
                <w:sz w:val="24"/>
              </w:rPr>
              <w:t>成鞋防漏性</w:t>
            </w:r>
          </w:p>
          <w:p w14:paraId="668DF36F">
            <w:pPr>
              <w:jc w:val="center"/>
              <w:rPr>
                <w:rFonts w:hint="eastAsia" w:ascii="仿宋" w:hAnsi="仿宋" w:eastAsia="仿宋" w:cs="仿宋"/>
                <w:sz w:val="24"/>
              </w:rPr>
            </w:pPr>
            <w:r>
              <w:rPr>
                <w:rFonts w:hint="eastAsia" w:ascii="仿宋" w:hAnsi="仿宋" w:eastAsia="仿宋" w:cs="仿宋"/>
                <w:sz w:val="24"/>
              </w:rPr>
              <w:t>（II类）</w:t>
            </w:r>
          </w:p>
        </w:tc>
        <w:tc>
          <w:tcPr>
            <w:tcW w:w="2802" w:type="dxa"/>
            <w:noWrap w:val="0"/>
            <w:tcMar>
              <w:top w:w="15" w:type="dxa"/>
              <w:left w:w="15" w:type="dxa"/>
              <w:bottom w:w="0" w:type="dxa"/>
              <w:right w:w="15" w:type="dxa"/>
            </w:tcMar>
            <w:vAlign w:val="center"/>
          </w:tcPr>
          <w:p w14:paraId="006D440D">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04CA6F2A">
            <w:pPr>
              <w:jc w:val="center"/>
              <w:rPr>
                <w:rFonts w:hint="eastAsia" w:ascii="仿宋" w:hAnsi="仿宋" w:eastAsia="仿宋" w:cs="仿宋"/>
                <w:sz w:val="24"/>
              </w:rPr>
            </w:pPr>
            <w:r>
              <w:rPr>
                <w:rFonts w:hint="eastAsia" w:ascii="仿宋" w:hAnsi="仿宋" w:eastAsia="仿宋" w:cs="仿宋"/>
                <w:sz w:val="24"/>
                <w:lang w:val="en-US" w:eastAsia="zh-CN"/>
              </w:rPr>
              <w:t>GB/T 20991-2007</w:t>
            </w:r>
          </w:p>
        </w:tc>
      </w:tr>
      <w:tr w14:paraId="14E8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20C2141C">
            <w:pPr>
              <w:contextualSpacing/>
              <w:jc w:val="center"/>
              <w:rPr>
                <w:rFonts w:hint="eastAsia" w:ascii="仿宋" w:hAnsi="仿宋" w:eastAsia="仿宋" w:cs="仿宋"/>
                <w:kern w:val="0"/>
                <w:sz w:val="24"/>
                <w:lang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0</w:t>
            </w:r>
          </w:p>
        </w:tc>
        <w:tc>
          <w:tcPr>
            <w:tcW w:w="2285" w:type="dxa"/>
            <w:noWrap w:val="0"/>
            <w:tcMar>
              <w:top w:w="15" w:type="dxa"/>
              <w:left w:w="15" w:type="dxa"/>
              <w:bottom w:w="0" w:type="dxa"/>
              <w:right w:w="15" w:type="dxa"/>
            </w:tcMar>
            <w:vAlign w:val="center"/>
          </w:tcPr>
          <w:p w14:paraId="1C19755E">
            <w:pPr>
              <w:jc w:val="center"/>
              <w:rPr>
                <w:rFonts w:hint="default" w:ascii="仿宋" w:hAnsi="仿宋" w:eastAsia="仿宋" w:cs="仿宋"/>
                <w:sz w:val="24"/>
              </w:rPr>
            </w:pPr>
            <w:r>
              <w:rPr>
                <w:rFonts w:hint="eastAsia" w:ascii="仿宋" w:hAnsi="仿宋" w:eastAsia="仿宋" w:cs="仿宋"/>
                <w:sz w:val="24"/>
              </w:rPr>
              <w:t>鞋帮厚度</w:t>
            </w:r>
          </w:p>
          <w:p w14:paraId="4C12605D">
            <w:pPr>
              <w:jc w:val="center"/>
              <w:rPr>
                <w:rFonts w:hint="eastAsia" w:ascii="仿宋" w:hAnsi="仿宋" w:eastAsia="仿宋" w:cs="仿宋"/>
                <w:sz w:val="24"/>
              </w:rPr>
            </w:pPr>
            <w:r>
              <w:rPr>
                <w:rFonts w:hint="eastAsia" w:ascii="仿宋" w:hAnsi="仿宋" w:eastAsia="仿宋" w:cs="仿宋"/>
                <w:sz w:val="24"/>
              </w:rPr>
              <w:t>（II类）</w:t>
            </w:r>
          </w:p>
        </w:tc>
        <w:tc>
          <w:tcPr>
            <w:tcW w:w="2802" w:type="dxa"/>
            <w:noWrap w:val="0"/>
            <w:tcMar>
              <w:top w:w="15" w:type="dxa"/>
              <w:left w:w="15" w:type="dxa"/>
              <w:bottom w:w="0" w:type="dxa"/>
              <w:right w:w="15" w:type="dxa"/>
            </w:tcMar>
            <w:vAlign w:val="center"/>
          </w:tcPr>
          <w:p w14:paraId="14F0A0DF">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169949FD">
            <w:pPr>
              <w:jc w:val="center"/>
              <w:rPr>
                <w:rFonts w:hint="eastAsia" w:ascii="仿宋" w:hAnsi="仿宋" w:eastAsia="仿宋" w:cs="仿宋"/>
                <w:sz w:val="24"/>
              </w:rPr>
            </w:pPr>
            <w:r>
              <w:rPr>
                <w:rFonts w:hint="eastAsia" w:ascii="仿宋" w:hAnsi="仿宋" w:eastAsia="仿宋" w:cs="仿宋"/>
                <w:sz w:val="24"/>
                <w:lang w:val="en-US" w:eastAsia="zh-CN"/>
              </w:rPr>
              <w:t>GB/T</w:t>
            </w:r>
            <w:r>
              <w:rPr>
                <w:rFonts w:hint="default" w:ascii="仿宋" w:hAnsi="仿宋" w:eastAsia="仿宋" w:cs="仿宋"/>
                <w:sz w:val="24"/>
                <w:lang w:val="en-US" w:eastAsia="zh-CN"/>
              </w:rPr>
              <w:t xml:space="preserve"> </w:t>
            </w:r>
            <w:r>
              <w:rPr>
                <w:rFonts w:hint="eastAsia" w:ascii="仿宋" w:hAnsi="仿宋" w:eastAsia="仿宋" w:cs="仿宋"/>
                <w:sz w:val="24"/>
                <w:lang w:val="en-US" w:eastAsia="zh-CN"/>
              </w:rPr>
              <w:t>5723</w:t>
            </w:r>
          </w:p>
        </w:tc>
      </w:tr>
      <w:tr w14:paraId="6C45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30CF7B3A">
            <w:pPr>
              <w:contextualSpacing/>
              <w:jc w:val="center"/>
              <w:rPr>
                <w:rFonts w:hint="eastAsia" w:ascii="仿宋" w:hAnsi="仿宋" w:eastAsia="仿宋" w:cs="仿宋"/>
                <w:kern w:val="0"/>
                <w:sz w:val="24"/>
                <w:lang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1</w:t>
            </w:r>
          </w:p>
        </w:tc>
        <w:tc>
          <w:tcPr>
            <w:tcW w:w="2285" w:type="dxa"/>
            <w:noWrap w:val="0"/>
            <w:tcMar>
              <w:top w:w="15" w:type="dxa"/>
              <w:left w:w="15" w:type="dxa"/>
              <w:bottom w:w="0" w:type="dxa"/>
              <w:right w:w="15" w:type="dxa"/>
            </w:tcMar>
            <w:vAlign w:val="center"/>
          </w:tcPr>
          <w:p w14:paraId="5A2A2D34">
            <w:pPr>
              <w:jc w:val="center"/>
              <w:rPr>
                <w:rFonts w:hint="default" w:ascii="仿宋" w:hAnsi="仿宋" w:eastAsia="仿宋" w:cs="仿宋"/>
                <w:sz w:val="24"/>
              </w:rPr>
            </w:pPr>
            <w:r>
              <w:rPr>
                <w:rFonts w:hint="eastAsia" w:ascii="仿宋" w:hAnsi="仿宋" w:eastAsia="仿宋" w:cs="仿宋"/>
                <w:sz w:val="24"/>
              </w:rPr>
              <w:t>鞋帮撕裂性能</w:t>
            </w:r>
          </w:p>
          <w:p w14:paraId="18872882">
            <w:pPr>
              <w:jc w:val="center"/>
              <w:rPr>
                <w:rFonts w:hint="eastAsia" w:ascii="仿宋" w:hAnsi="仿宋" w:eastAsia="仿宋" w:cs="仿宋"/>
                <w:sz w:val="24"/>
              </w:rPr>
            </w:pPr>
            <w:r>
              <w:rPr>
                <w:rFonts w:hint="eastAsia" w:ascii="仿宋" w:hAnsi="仿宋" w:eastAsia="仿宋" w:cs="仿宋"/>
                <w:sz w:val="24"/>
              </w:rPr>
              <w:t>（I类）</w:t>
            </w:r>
          </w:p>
        </w:tc>
        <w:tc>
          <w:tcPr>
            <w:tcW w:w="2802" w:type="dxa"/>
            <w:noWrap w:val="0"/>
            <w:tcMar>
              <w:top w:w="15" w:type="dxa"/>
              <w:left w:w="15" w:type="dxa"/>
              <w:bottom w:w="0" w:type="dxa"/>
              <w:right w:w="15" w:type="dxa"/>
            </w:tcMar>
            <w:vAlign w:val="center"/>
          </w:tcPr>
          <w:p w14:paraId="4C413C4D">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425677BC">
            <w:pPr>
              <w:jc w:val="center"/>
              <w:rPr>
                <w:rFonts w:hint="default" w:ascii="仿宋" w:hAnsi="仿宋" w:eastAsia="仿宋" w:cs="仿宋"/>
                <w:sz w:val="24"/>
                <w:lang w:val="en-US" w:eastAsia="zh-CN"/>
              </w:rPr>
            </w:pPr>
            <w:r>
              <w:rPr>
                <w:rFonts w:hint="eastAsia" w:ascii="仿宋" w:hAnsi="仿宋" w:eastAsia="仿宋" w:cs="仿宋"/>
                <w:sz w:val="24"/>
                <w:lang w:val="en-US" w:eastAsia="zh-CN"/>
              </w:rPr>
              <w:t>Q</w:t>
            </w:r>
            <w:r>
              <w:rPr>
                <w:rFonts w:hint="default" w:ascii="仿宋" w:hAnsi="仿宋" w:eastAsia="仿宋" w:cs="仿宋"/>
                <w:sz w:val="24"/>
                <w:lang w:val="en-US" w:eastAsia="zh-CN"/>
              </w:rPr>
              <w:t xml:space="preserve">B/T </w:t>
            </w:r>
            <w:r>
              <w:rPr>
                <w:rFonts w:hint="eastAsia" w:ascii="仿宋" w:hAnsi="仿宋" w:eastAsia="仿宋" w:cs="仿宋"/>
                <w:sz w:val="24"/>
                <w:lang w:val="en-US" w:eastAsia="zh-CN"/>
              </w:rPr>
              <w:t>2711</w:t>
            </w:r>
          </w:p>
          <w:p w14:paraId="3A519F80">
            <w:pPr>
              <w:jc w:val="center"/>
              <w:rPr>
                <w:rFonts w:hint="eastAsia" w:ascii="仿宋" w:hAnsi="仿宋" w:eastAsia="仿宋" w:cs="仿宋"/>
                <w:sz w:val="24"/>
              </w:rPr>
            </w:pPr>
            <w:r>
              <w:rPr>
                <w:rFonts w:hint="default" w:ascii="仿宋" w:hAnsi="仿宋" w:eastAsia="仿宋" w:cs="仿宋"/>
                <w:sz w:val="24"/>
                <w:lang w:val="en-US" w:eastAsia="zh-CN"/>
              </w:rPr>
              <w:t>HG/T 2581</w:t>
            </w:r>
          </w:p>
        </w:tc>
      </w:tr>
      <w:tr w14:paraId="7E81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3FAD11EA">
            <w:pPr>
              <w:contextualSpacing/>
              <w:jc w:val="center"/>
              <w:rPr>
                <w:rFonts w:hint="eastAsia" w:ascii="仿宋" w:hAnsi="仿宋" w:eastAsia="仿宋" w:cs="仿宋"/>
                <w:kern w:val="0"/>
                <w:sz w:val="24"/>
                <w:lang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2</w:t>
            </w:r>
          </w:p>
        </w:tc>
        <w:tc>
          <w:tcPr>
            <w:tcW w:w="2285" w:type="dxa"/>
            <w:noWrap w:val="0"/>
            <w:tcMar>
              <w:top w:w="15" w:type="dxa"/>
              <w:left w:w="15" w:type="dxa"/>
              <w:bottom w:w="0" w:type="dxa"/>
              <w:right w:w="15" w:type="dxa"/>
            </w:tcMar>
            <w:vAlign w:val="center"/>
          </w:tcPr>
          <w:p w14:paraId="0ADD414C">
            <w:pPr>
              <w:jc w:val="center"/>
              <w:rPr>
                <w:rFonts w:hint="eastAsia" w:ascii="仿宋" w:hAnsi="仿宋" w:eastAsia="仿宋" w:cs="仿宋"/>
                <w:sz w:val="24"/>
              </w:rPr>
            </w:pPr>
            <w:r>
              <w:rPr>
                <w:rFonts w:hint="eastAsia" w:ascii="仿宋" w:hAnsi="仿宋" w:eastAsia="仿宋" w:cs="仿宋"/>
                <w:sz w:val="24"/>
              </w:rPr>
              <w:t>鞋帮拉伸性能</w:t>
            </w:r>
          </w:p>
        </w:tc>
        <w:tc>
          <w:tcPr>
            <w:tcW w:w="2802" w:type="dxa"/>
            <w:noWrap w:val="0"/>
            <w:tcMar>
              <w:top w:w="15" w:type="dxa"/>
              <w:left w:w="15" w:type="dxa"/>
              <w:bottom w:w="0" w:type="dxa"/>
              <w:right w:w="15" w:type="dxa"/>
            </w:tcMar>
            <w:vAlign w:val="center"/>
          </w:tcPr>
          <w:p w14:paraId="0B441022">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4608EA6E">
            <w:pPr>
              <w:jc w:val="center"/>
              <w:rPr>
                <w:rFonts w:hint="eastAsia" w:ascii="仿宋" w:hAnsi="仿宋" w:eastAsia="仿宋" w:cs="仿宋"/>
                <w:sz w:val="24"/>
              </w:rPr>
            </w:pPr>
            <w:r>
              <w:rPr>
                <w:rFonts w:hint="eastAsia" w:ascii="仿宋" w:hAnsi="仿宋" w:eastAsia="仿宋" w:cs="仿宋"/>
                <w:sz w:val="24"/>
                <w:lang w:val="en-US" w:eastAsia="zh-CN"/>
              </w:rPr>
              <w:t>Q</w:t>
            </w:r>
            <w:r>
              <w:rPr>
                <w:rFonts w:hint="default" w:ascii="仿宋" w:hAnsi="仿宋" w:eastAsia="仿宋" w:cs="仿宋"/>
                <w:sz w:val="24"/>
                <w:lang w:val="en-US" w:eastAsia="zh-CN"/>
              </w:rPr>
              <w:t xml:space="preserve">B/T </w:t>
            </w:r>
            <w:r>
              <w:rPr>
                <w:rFonts w:hint="eastAsia" w:ascii="仿宋" w:hAnsi="仿宋" w:eastAsia="仿宋" w:cs="仿宋"/>
                <w:sz w:val="24"/>
                <w:lang w:val="en-US" w:eastAsia="zh-CN"/>
              </w:rPr>
              <w:t>2710</w:t>
            </w:r>
          </w:p>
        </w:tc>
      </w:tr>
      <w:tr w14:paraId="51AE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604E0620">
            <w:pPr>
              <w:contextualSpacing/>
              <w:jc w:val="center"/>
              <w:rPr>
                <w:rFonts w:hint="eastAsia" w:ascii="仿宋" w:hAnsi="仿宋" w:eastAsia="仿宋" w:cs="仿宋"/>
                <w:kern w:val="0"/>
                <w:sz w:val="24"/>
                <w:lang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3</w:t>
            </w:r>
          </w:p>
        </w:tc>
        <w:tc>
          <w:tcPr>
            <w:tcW w:w="2285" w:type="dxa"/>
            <w:noWrap w:val="0"/>
            <w:tcMar>
              <w:top w:w="15" w:type="dxa"/>
              <w:left w:w="15" w:type="dxa"/>
              <w:bottom w:w="0" w:type="dxa"/>
              <w:right w:w="15" w:type="dxa"/>
            </w:tcMar>
            <w:vAlign w:val="center"/>
          </w:tcPr>
          <w:p w14:paraId="58B3821D">
            <w:pPr>
              <w:jc w:val="center"/>
              <w:rPr>
                <w:rFonts w:hint="default" w:ascii="仿宋" w:hAnsi="仿宋" w:eastAsia="仿宋" w:cs="仿宋"/>
                <w:sz w:val="24"/>
              </w:rPr>
            </w:pPr>
            <w:r>
              <w:rPr>
                <w:rFonts w:hint="eastAsia" w:ascii="仿宋" w:hAnsi="仿宋" w:eastAsia="仿宋" w:cs="仿宋"/>
                <w:sz w:val="24"/>
              </w:rPr>
              <w:t>鞋帮耐折性</w:t>
            </w:r>
          </w:p>
          <w:p w14:paraId="7F66ACC3">
            <w:pPr>
              <w:jc w:val="center"/>
              <w:rPr>
                <w:rFonts w:hint="eastAsia" w:ascii="仿宋" w:hAnsi="仿宋" w:eastAsia="仿宋" w:cs="仿宋"/>
                <w:sz w:val="24"/>
              </w:rPr>
            </w:pPr>
            <w:r>
              <w:rPr>
                <w:rFonts w:hint="eastAsia" w:ascii="仿宋" w:hAnsi="仿宋" w:eastAsia="仿宋" w:cs="仿宋"/>
                <w:sz w:val="24"/>
              </w:rPr>
              <w:t>（II类）</w:t>
            </w:r>
          </w:p>
        </w:tc>
        <w:tc>
          <w:tcPr>
            <w:tcW w:w="2802" w:type="dxa"/>
            <w:noWrap w:val="0"/>
            <w:tcMar>
              <w:top w:w="15" w:type="dxa"/>
              <w:left w:w="15" w:type="dxa"/>
              <w:bottom w:w="0" w:type="dxa"/>
              <w:right w:w="15" w:type="dxa"/>
            </w:tcMar>
            <w:vAlign w:val="center"/>
          </w:tcPr>
          <w:p w14:paraId="00E39016">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5CBAB275">
            <w:pPr>
              <w:jc w:val="center"/>
              <w:rPr>
                <w:rFonts w:hint="eastAsia" w:ascii="仿宋" w:hAnsi="仿宋" w:eastAsia="仿宋" w:cs="仿宋"/>
                <w:sz w:val="24"/>
              </w:rPr>
            </w:pPr>
            <w:r>
              <w:rPr>
                <w:rFonts w:hint="eastAsia" w:ascii="仿宋" w:hAnsi="仿宋" w:eastAsia="仿宋" w:cs="仿宋"/>
                <w:sz w:val="24"/>
                <w:lang w:val="en-US" w:eastAsia="zh-CN"/>
              </w:rPr>
              <w:t>GB/T 20991-2007</w:t>
            </w:r>
          </w:p>
        </w:tc>
      </w:tr>
      <w:tr w14:paraId="1C411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4B6152FC">
            <w:pPr>
              <w:contextualSpacing/>
              <w:jc w:val="center"/>
              <w:rPr>
                <w:rFonts w:hint="eastAsia" w:ascii="仿宋" w:hAnsi="仿宋" w:eastAsia="仿宋" w:cs="仿宋"/>
                <w:kern w:val="0"/>
                <w:sz w:val="24"/>
                <w:lang w:eastAsia="zh-CN"/>
              </w:rPr>
            </w:pPr>
            <w:r>
              <w:rPr>
                <w:rFonts w:hint="eastAsia" w:ascii="仿宋" w:hAnsi="仿宋" w:eastAsia="仿宋" w:cs="仿宋"/>
                <w:kern w:val="0"/>
                <w:sz w:val="24"/>
              </w:rPr>
              <w:t>1</w:t>
            </w:r>
            <w:r>
              <w:rPr>
                <w:rFonts w:hint="eastAsia" w:ascii="仿宋" w:hAnsi="仿宋" w:eastAsia="仿宋" w:cs="仿宋"/>
                <w:kern w:val="0"/>
                <w:sz w:val="24"/>
                <w:lang w:val="en-US" w:eastAsia="zh-CN"/>
              </w:rPr>
              <w:t>4</w:t>
            </w:r>
          </w:p>
        </w:tc>
        <w:tc>
          <w:tcPr>
            <w:tcW w:w="2285" w:type="dxa"/>
            <w:noWrap w:val="0"/>
            <w:tcMar>
              <w:top w:w="15" w:type="dxa"/>
              <w:left w:w="15" w:type="dxa"/>
              <w:bottom w:w="0" w:type="dxa"/>
              <w:right w:w="15" w:type="dxa"/>
            </w:tcMar>
            <w:vAlign w:val="center"/>
          </w:tcPr>
          <w:p w14:paraId="4B159B7F">
            <w:pPr>
              <w:jc w:val="center"/>
              <w:rPr>
                <w:rFonts w:hint="eastAsia" w:ascii="仿宋" w:hAnsi="仿宋" w:eastAsia="仿宋" w:cs="仿宋"/>
                <w:sz w:val="24"/>
              </w:rPr>
            </w:pPr>
            <w:r>
              <w:rPr>
                <w:rFonts w:hint="eastAsia" w:ascii="仿宋" w:hAnsi="仿宋" w:eastAsia="仿宋" w:cs="仿宋"/>
                <w:sz w:val="24"/>
              </w:rPr>
              <w:t>外底耐磨性</w:t>
            </w:r>
          </w:p>
        </w:tc>
        <w:tc>
          <w:tcPr>
            <w:tcW w:w="2802" w:type="dxa"/>
            <w:noWrap w:val="0"/>
            <w:tcMar>
              <w:top w:w="15" w:type="dxa"/>
              <w:left w:w="15" w:type="dxa"/>
              <w:bottom w:w="0" w:type="dxa"/>
              <w:right w:w="15" w:type="dxa"/>
            </w:tcMar>
            <w:vAlign w:val="center"/>
          </w:tcPr>
          <w:p w14:paraId="5B9BC5C8">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03E03BB9">
            <w:pPr>
              <w:jc w:val="center"/>
              <w:rPr>
                <w:rFonts w:hint="eastAsia" w:ascii="仿宋" w:hAnsi="仿宋" w:eastAsia="仿宋" w:cs="仿宋"/>
                <w:sz w:val="24"/>
              </w:rPr>
            </w:pPr>
            <w:r>
              <w:rPr>
                <w:rFonts w:hint="eastAsia" w:ascii="仿宋" w:hAnsi="仿宋" w:eastAsia="仿宋" w:cs="仿宋"/>
                <w:sz w:val="24"/>
                <w:lang w:val="en-US" w:eastAsia="zh-CN"/>
              </w:rPr>
              <w:t>GB/T 9867-2008</w:t>
            </w:r>
          </w:p>
        </w:tc>
      </w:tr>
      <w:tr w14:paraId="418AE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770" w:type="dxa"/>
            <w:noWrap w:val="0"/>
            <w:tcMar>
              <w:top w:w="15" w:type="dxa"/>
              <w:left w:w="15" w:type="dxa"/>
              <w:bottom w:w="0" w:type="dxa"/>
              <w:right w:w="15" w:type="dxa"/>
            </w:tcMar>
            <w:vAlign w:val="center"/>
          </w:tcPr>
          <w:p w14:paraId="7689A613">
            <w:pPr>
              <w:contextualSpacing/>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15</w:t>
            </w:r>
          </w:p>
        </w:tc>
        <w:tc>
          <w:tcPr>
            <w:tcW w:w="2285" w:type="dxa"/>
            <w:noWrap w:val="0"/>
            <w:tcMar>
              <w:top w:w="15" w:type="dxa"/>
              <w:left w:w="15" w:type="dxa"/>
              <w:bottom w:w="0" w:type="dxa"/>
              <w:right w:w="15" w:type="dxa"/>
            </w:tcMar>
            <w:vAlign w:val="center"/>
          </w:tcPr>
          <w:p w14:paraId="595B08DD">
            <w:pPr>
              <w:jc w:val="center"/>
              <w:rPr>
                <w:rFonts w:hint="eastAsia" w:ascii="仿宋" w:hAnsi="仿宋" w:eastAsia="仿宋" w:cs="仿宋"/>
                <w:sz w:val="24"/>
              </w:rPr>
            </w:pPr>
            <w:r>
              <w:rPr>
                <w:rFonts w:hint="eastAsia" w:ascii="仿宋" w:hAnsi="仿宋" w:eastAsia="仿宋" w:cs="仿宋"/>
                <w:sz w:val="24"/>
              </w:rPr>
              <w:t>外底耐折性</w:t>
            </w:r>
          </w:p>
        </w:tc>
        <w:tc>
          <w:tcPr>
            <w:tcW w:w="2802" w:type="dxa"/>
            <w:noWrap w:val="0"/>
            <w:tcMar>
              <w:top w:w="15" w:type="dxa"/>
              <w:left w:w="15" w:type="dxa"/>
              <w:bottom w:w="0" w:type="dxa"/>
              <w:right w:w="15" w:type="dxa"/>
            </w:tcMar>
            <w:vAlign w:val="center"/>
          </w:tcPr>
          <w:p w14:paraId="6C645F70">
            <w:pPr>
              <w:jc w:val="center"/>
              <w:rPr>
                <w:rFonts w:hint="eastAsia" w:ascii="仿宋" w:hAnsi="仿宋" w:eastAsia="仿宋" w:cs="仿宋"/>
                <w:sz w:val="24"/>
              </w:rPr>
            </w:pPr>
            <w:r>
              <w:rPr>
                <w:rFonts w:hint="eastAsia" w:ascii="仿宋" w:hAnsi="仿宋" w:eastAsia="仿宋" w:cs="仿宋"/>
                <w:sz w:val="24"/>
                <w:lang w:val="en-US" w:eastAsia="zh-CN"/>
              </w:rPr>
              <w:t>GB 21148-2020</w:t>
            </w:r>
          </w:p>
        </w:tc>
        <w:tc>
          <w:tcPr>
            <w:tcW w:w="3092" w:type="dxa"/>
            <w:noWrap w:val="0"/>
            <w:tcMar>
              <w:top w:w="15" w:type="dxa"/>
              <w:left w:w="15" w:type="dxa"/>
              <w:bottom w:w="0" w:type="dxa"/>
              <w:right w:w="15" w:type="dxa"/>
            </w:tcMar>
            <w:vAlign w:val="center"/>
          </w:tcPr>
          <w:p w14:paraId="253DF5D1">
            <w:pPr>
              <w:jc w:val="center"/>
              <w:rPr>
                <w:rFonts w:hint="eastAsia" w:ascii="仿宋" w:hAnsi="仿宋" w:eastAsia="仿宋" w:cs="仿宋"/>
                <w:sz w:val="24"/>
              </w:rPr>
            </w:pPr>
            <w:r>
              <w:rPr>
                <w:rFonts w:hint="eastAsia" w:ascii="仿宋" w:hAnsi="仿宋" w:eastAsia="仿宋" w:cs="仿宋"/>
                <w:sz w:val="24"/>
                <w:lang w:val="en-US" w:eastAsia="zh-CN"/>
              </w:rPr>
              <w:t>GB/T 20991-2007</w:t>
            </w:r>
          </w:p>
        </w:tc>
      </w:tr>
    </w:tbl>
    <w:p w14:paraId="719772FE">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6C430D80">
      <w:pPr>
        <w:spacing w:line="580" w:lineRule="exact"/>
        <w:ind w:firstLine="56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F180F5F">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4</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判定规则</w:t>
      </w:r>
    </w:p>
    <w:p w14:paraId="64724743">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4.1依据标准</w:t>
      </w:r>
    </w:p>
    <w:p w14:paraId="35D81CE8">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21148-2020  《足部防护  安全鞋》</w:t>
      </w:r>
    </w:p>
    <w:p w14:paraId="009DCF1F">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4C125361">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4.2判定原则</w:t>
      </w:r>
    </w:p>
    <w:p w14:paraId="2D9868D2">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w:t>
      </w:r>
      <w:r>
        <w:rPr>
          <w:rFonts w:hint="eastAsia" w:ascii="方正仿宋_GBK" w:hAnsi="方正仿宋_GBK" w:eastAsia="方正仿宋_GBK" w:cs="方正仿宋_GBK"/>
          <w:sz w:val="32"/>
          <w:szCs w:val="32"/>
          <w:lang w:eastAsia="zh-CN"/>
        </w:rPr>
        <w:t>所检项目</w:t>
      </w:r>
      <w:r>
        <w:rPr>
          <w:rFonts w:hint="eastAsia" w:ascii="方正仿宋_GBK" w:hAnsi="方正仿宋_GBK" w:eastAsia="方正仿宋_GBK" w:cs="方正仿宋_GBK"/>
          <w:sz w:val="32"/>
          <w:szCs w:val="32"/>
        </w:rPr>
        <w:t>未发现不合格；检验项目中任一项或一项以上不合格，判定为被抽查产品不合格。</w:t>
      </w:r>
    </w:p>
    <w:p w14:paraId="6DB99999">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7FCFD326">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0703E2A">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2CA511E1">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7533A225">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3E934C41">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5</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异议处理</w:t>
      </w:r>
    </w:p>
    <w:p w14:paraId="26A5E7A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7A72F47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773029F">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xZThhYTk0MmFiMjMzZmZhMDNkNDVlZTM5NzVhMDQifQ=="/>
  </w:docVars>
  <w:rsids>
    <w:rsidRoot w:val="00B23319"/>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16AF9"/>
    <w:rsid w:val="00521A71"/>
    <w:rsid w:val="00525B6D"/>
    <w:rsid w:val="00532175"/>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5299"/>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8F5E91"/>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70C1"/>
    <w:rsid w:val="00B978B8"/>
    <w:rsid w:val="00BC0D6A"/>
    <w:rsid w:val="00BD57C2"/>
    <w:rsid w:val="00BE4300"/>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65975"/>
    <w:rsid w:val="00D71785"/>
    <w:rsid w:val="00D74CD7"/>
    <w:rsid w:val="00DA6AE4"/>
    <w:rsid w:val="00DD3162"/>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132D05"/>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CE65CCB"/>
    <w:rsid w:val="0E916078"/>
    <w:rsid w:val="0EDD5800"/>
    <w:rsid w:val="10356DF2"/>
    <w:rsid w:val="108D33E7"/>
    <w:rsid w:val="10EE044E"/>
    <w:rsid w:val="11A05BB5"/>
    <w:rsid w:val="11CA7BFF"/>
    <w:rsid w:val="12197CB0"/>
    <w:rsid w:val="121B5F5C"/>
    <w:rsid w:val="12480A15"/>
    <w:rsid w:val="12F93CA3"/>
    <w:rsid w:val="130D213D"/>
    <w:rsid w:val="137A6790"/>
    <w:rsid w:val="13BB0BE6"/>
    <w:rsid w:val="14987A16"/>
    <w:rsid w:val="149B6BF0"/>
    <w:rsid w:val="14E1570A"/>
    <w:rsid w:val="15705885"/>
    <w:rsid w:val="15A93B45"/>
    <w:rsid w:val="1670520E"/>
    <w:rsid w:val="16F11C88"/>
    <w:rsid w:val="183660B4"/>
    <w:rsid w:val="18856C25"/>
    <w:rsid w:val="199F76B6"/>
    <w:rsid w:val="19E21628"/>
    <w:rsid w:val="1A7A7A29"/>
    <w:rsid w:val="1A7B7DF9"/>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CC3C09"/>
    <w:rsid w:val="25420AA1"/>
    <w:rsid w:val="254667B4"/>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A46BD9"/>
    <w:rsid w:val="2CC626B6"/>
    <w:rsid w:val="2CE10710"/>
    <w:rsid w:val="2CE85F5A"/>
    <w:rsid w:val="2D7E3D18"/>
    <w:rsid w:val="2DDD3326"/>
    <w:rsid w:val="2F45627A"/>
    <w:rsid w:val="2F6949FE"/>
    <w:rsid w:val="2FB87DE1"/>
    <w:rsid w:val="2FEC59DE"/>
    <w:rsid w:val="303A6BC9"/>
    <w:rsid w:val="31607A94"/>
    <w:rsid w:val="31C50242"/>
    <w:rsid w:val="31CD6DC9"/>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8DA3E99"/>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2B40FC"/>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1E7354"/>
    <w:rsid w:val="5C6C2081"/>
    <w:rsid w:val="5C913A01"/>
    <w:rsid w:val="5CE9053B"/>
    <w:rsid w:val="5DD30137"/>
    <w:rsid w:val="5E3A104D"/>
    <w:rsid w:val="5E74240F"/>
    <w:rsid w:val="5E904A7B"/>
    <w:rsid w:val="5EA8559D"/>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8D470AB"/>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FollowedHyperlink"/>
    <w:qFormat/>
    <w:uiPriority w:val="0"/>
    <w:rPr>
      <w:color w:val="00A7D8"/>
      <w:u w:val="none"/>
    </w:rPr>
  </w:style>
  <w:style w:type="character" w:styleId="13">
    <w:name w:val="Hyperlink"/>
    <w:qFormat/>
    <w:uiPriority w:val="0"/>
    <w:rPr>
      <w:color w:val="444444"/>
      <w:u w:val="none"/>
    </w:rPr>
  </w:style>
  <w:style w:type="character" w:customStyle="1" w:styleId="14">
    <w:name w:val="批注框文本 Char"/>
    <w:link w:val="4"/>
    <w:qFormat/>
    <w:uiPriority w:val="0"/>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正文+宋体"/>
    <w:basedOn w:val="1"/>
    <w:qFormat/>
    <w:uiPriority w:val="0"/>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paragraph" w:styleId="20">
    <w:name w:val="List Paragraph"/>
    <w:basedOn w:val="1"/>
    <w:qFormat/>
    <w:uiPriority w:val="1"/>
    <w:pPr>
      <w:autoSpaceDE w:val="0"/>
      <w:autoSpaceDN w:val="0"/>
      <w:ind w:left="1138" w:hanging="424"/>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1145</Words>
  <Characters>1499</Characters>
  <Lines>15</Lines>
  <Paragraphs>4</Paragraphs>
  <TotalTime>1</TotalTime>
  <ScaleCrop>false</ScaleCrop>
  <LinksUpToDate>false</LinksUpToDate>
  <CharactersWithSpaces>1543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2022-06-20T05:07:00Z</dcterms:created>
  <dc:creator>cj_wong</dc:creator>
  <cp:lastModifiedBy>Administrator</cp:lastModifiedBy>
  <cp:lastPrinted>2020-01-09T02:23:00Z</cp:lastPrinted>
  <dcterms:modified xsi:type="dcterms:W3CDTF">2025-11-12T07:11:02Z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SaveFontToCloudKey">
    <vt:lpwstr>440214228_cloud</vt:lpwstr>
  </property>
  <property fmtid="{D5CDD505-2E9C-101B-9397-08002B2CF9AE}" pid="4" name="ICV">
    <vt:lpwstr>62EDCBF459FA435E8347FA6A1CA1E715_13</vt:lpwstr>
  </property>
  <property fmtid="{D5CDD505-2E9C-101B-9397-08002B2CF9AE}" pid="5" name="KSOTemplateDocerSaveRecord">
    <vt:lpwstr>eyJoZGlkIjoiMTEzOTEwMTM1NDY5YTBiY2ViZjFjNmI4ZmM2YzVmNGQifQ==</vt:lpwstr>
  </property>
</Properties>
</file>